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11" w:rsidRDefault="00070911" w:rsidP="00803784">
      <w:pPr>
        <w:jc w:val="both"/>
        <w:rPr>
          <w:rFonts w:asciiTheme="minorHAnsi" w:eastAsia="Adobe Gothic Std B" w:hAnsiTheme="minorHAnsi"/>
          <w:b/>
          <w:sz w:val="44"/>
          <w:szCs w:val="22"/>
        </w:rPr>
      </w:pPr>
      <w:r w:rsidRPr="00070911">
        <w:rPr>
          <w:rFonts w:asciiTheme="minorHAnsi" w:hAnsiTheme="minorHAnsi"/>
          <w:b/>
          <w:bCs/>
          <w:noProof/>
          <w:sz w:val="44"/>
          <w:szCs w:val="22"/>
          <w:lang w:val="en-US" w:eastAsia="en-US"/>
        </w:rPr>
        <w:drawing>
          <wp:anchor distT="0" distB="0" distL="114300" distR="114300" simplePos="0" relativeHeight="251655168" behindDoc="1" locked="0" layoutInCell="1" allowOverlap="1" wp14:anchorId="21363103" wp14:editId="3703022D">
            <wp:simplePos x="0" y="0"/>
            <wp:positionH relativeFrom="column">
              <wp:posOffset>-1160780</wp:posOffset>
            </wp:positionH>
            <wp:positionV relativeFrom="paragraph">
              <wp:posOffset>-2120900</wp:posOffset>
            </wp:positionV>
            <wp:extent cx="8046085" cy="9765665"/>
            <wp:effectExtent l="0" t="0" r="0" b="6985"/>
            <wp:wrapNone/>
            <wp:docPr id="8" name="Picture 8" descr="Banan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ana le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6085" cy="9765665"/>
                    </a:xfrm>
                    <a:prstGeom prst="rect">
                      <a:avLst/>
                    </a:prstGeom>
                    <a:noFill/>
                  </pic:spPr>
                </pic:pic>
              </a:graphicData>
            </a:graphic>
            <wp14:sizeRelH relativeFrom="margin">
              <wp14:pctWidth>0</wp14:pctWidth>
            </wp14:sizeRelH>
            <wp14:sizeRelV relativeFrom="margin">
              <wp14:pctHeight>0</wp14:pctHeight>
            </wp14:sizeRelV>
          </wp:anchor>
        </w:drawing>
      </w:r>
    </w:p>
    <w:p w:rsidR="00070911" w:rsidRDefault="00070911" w:rsidP="00803784">
      <w:pPr>
        <w:jc w:val="both"/>
        <w:rPr>
          <w:rFonts w:asciiTheme="minorHAnsi" w:eastAsia="Adobe Gothic Std B" w:hAnsiTheme="minorHAnsi"/>
          <w:b/>
          <w:sz w:val="44"/>
          <w:szCs w:val="22"/>
        </w:rPr>
      </w:pPr>
    </w:p>
    <w:p w:rsidR="00070911" w:rsidRDefault="00070911" w:rsidP="00803784">
      <w:pPr>
        <w:jc w:val="both"/>
        <w:rPr>
          <w:rFonts w:asciiTheme="minorHAnsi" w:eastAsia="Adobe Gothic Std B" w:hAnsiTheme="minorHAnsi"/>
          <w:b/>
          <w:sz w:val="44"/>
          <w:szCs w:val="22"/>
        </w:rPr>
      </w:pPr>
    </w:p>
    <w:p w:rsidR="00E30CB6" w:rsidRPr="009E484F" w:rsidRDefault="00E30CB6" w:rsidP="00803784">
      <w:pPr>
        <w:jc w:val="both"/>
        <w:rPr>
          <w:rFonts w:asciiTheme="minorHAnsi" w:eastAsia="Adobe Gothic Std B" w:hAnsiTheme="minorHAnsi"/>
          <w:b/>
          <w:sz w:val="22"/>
          <w:szCs w:val="22"/>
        </w:rPr>
      </w:pPr>
      <w:r w:rsidRPr="00070911">
        <w:rPr>
          <w:rFonts w:asciiTheme="minorHAnsi" w:eastAsia="Adobe Gothic Std B" w:hAnsiTheme="minorHAnsi"/>
          <w:b/>
          <w:sz w:val="44"/>
          <w:szCs w:val="22"/>
        </w:rPr>
        <w:t>Community Forestry Program of Sri Lanka</w:t>
      </w:r>
    </w:p>
    <w:p w:rsidR="00E30CB6" w:rsidRPr="009E484F" w:rsidRDefault="00E30CB6" w:rsidP="00803784">
      <w:pPr>
        <w:jc w:val="both"/>
        <w:rPr>
          <w:rFonts w:asciiTheme="minorHAnsi" w:hAnsiTheme="minorHAnsi"/>
          <w:b/>
          <w:sz w:val="22"/>
          <w:szCs w:val="22"/>
        </w:rPr>
      </w:pPr>
    </w:p>
    <w:p w:rsidR="00E30CB6" w:rsidRPr="009E484F" w:rsidRDefault="00E30CB6" w:rsidP="00803784">
      <w:pPr>
        <w:jc w:val="both"/>
        <w:rPr>
          <w:rFonts w:asciiTheme="minorHAnsi" w:hAnsiTheme="minorHAnsi"/>
          <w:b/>
          <w:sz w:val="22"/>
          <w:szCs w:val="22"/>
        </w:rPr>
      </w:pPr>
    </w:p>
    <w:p w:rsidR="00E30CB6" w:rsidRPr="00070911" w:rsidRDefault="00E30CB6" w:rsidP="00803784">
      <w:pPr>
        <w:jc w:val="both"/>
        <w:rPr>
          <w:rFonts w:asciiTheme="minorHAnsi" w:hAnsiTheme="minorHAnsi"/>
          <w:b/>
          <w:sz w:val="36"/>
          <w:szCs w:val="22"/>
        </w:rPr>
      </w:pPr>
      <w:r w:rsidRPr="00070911">
        <w:rPr>
          <w:rFonts w:asciiTheme="minorHAnsi" w:hAnsiTheme="minorHAnsi"/>
          <w:b/>
          <w:sz w:val="36"/>
          <w:szCs w:val="22"/>
        </w:rPr>
        <w:t>Progress Report</w:t>
      </w:r>
    </w:p>
    <w:p w:rsidR="00E30CB6" w:rsidRPr="00070911" w:rsidRDefault="00E30CB6" w:rsidP="00803784">
      <w:pPr>
        <w:jc w:val="both"/>
        <w:rPr>
          <w:rFonts w:asciiTheme="minorHAnsi" w:hAnsiTheme="minorHAnsi"/>
          <w:b/>
          <w:sz w:val="36"/>
          <w:szCs w:val="22"/>
        </w:rPr>
      </w:pPr>
      <w:r w:rsidRPr="00070911">
        <w:rPr>
          <w:rFonts w:asciiTheme="minorHAnsi" w:hAnsiTheme="minorHAnsi"/>
          <w:b/>
          <w:sz w:val="36"/>
          <w:szCs w:val="22"/>
        </w:rPr>
        <w:t>(January 2013- December 2013)</w:t>
      </w:r>
    </w:p>
    <w:p w:rsidR="00E30CB6" w:rsidRPr="009E484F" w:rsidRDefault="00E30CB6" w:rsidP="00803784">
      <w:pPr>
        <w:jc w:val="both"/>
        <w:rPr>
          <w:rFonts w:asciiTheme="minorHAnsi" w:hAnsiTheme="minorHAnsi"/>
          <w:b/>
          <w:bCs/>
          <w:sz w:val="22"/>
          <w:szCs w:val="22"/>
        </w:rPr>
      </w:pPr>
    </w:p>
    <w:p w:rsidR="00E30CB6" w:rsidRPr="009E484F" w:rsidRDefault="00E30CB6" w:rsidP="00803784">
      <w:pPr>
        <w:jc w:val="both"/>
        <w:rPr>
          <w:rFonts w:asciiTheme="minorHAnsi" w:hAnsiTheme="minorHAnsi"/>
          <w:bCs/>
          <w:sz w:val="22"/>
          <w:szCs w:val="22"/>
        </w:rPr>
      </w:pPr>
    </w:p>
    <w:p w:rsidR="00E30CB6" w:rsidRPr="009E484F" w:rsidRDefault="00E30CB6" w:rsidP="00803784">
      <w:pPr>
        <w:jc w:val="both"/>
        <w:rPr>
          <w:rFonts w:asciiTheme="minorHAnsi" w:hAnsiTheme="minorHAnsi"/>
          <w:sz w:val="22"/>
          <w:szCs w:val="22"/>
        </w:rPr>
      </w:pPr>
    </w:p>
    <w:p w:rsidR="00E30CB6" w:rsidRPr="009E484F" w:rsidRDefault="00E30CB6" w:rsidP="00803784">
      <w:pPr>
        <w:jc w:val="both"/>
        <w:rPr>
          <w:rFonts w:asciiTheme="minorHAnsi" w:hAnsiTheme="minorHAnsi"/>
          <w:sz w:val="22"/>
          <w:szCs w:val="22"/>
        </w:rPr>
      </w:pPr>
    </w:p>
    <w:p w:rsidR="00E30CB6" w:rsidRPr="009E484F" w:rsidRDefault="00E30CB6" w:rsidP="00803784">
      <w:pPr>
        <w:jc w:val="both"/>
        <w:rPr>
          <w:rFonts w:asciiTheme="minorHAnsi" w:hAnsiTheme="minorHAnsi"/>
          <w:sz w:val="22"/>
          <w:szCs w:val="22"/>
        </w:rPr>
      </w:pPr>
    </w:p>
    <w:p w:rsidR="00E30CB6" w:rsidRPr="009E484F" w:rsidRDefault="00E30CB6" w:rsidP="00803784">
      <w:pPr>
        <w:jc w:val="both"/>
        <w:rPr>
          <w:rFonts w:asciiTheme="minorHAnsi" w:hAnsiTheme="minorHAnsi"/>
          <w:sz w:val="22"/>
          <w:szCs w:val="22"/>
        </w:rPr>
      </w:pPr>
    </w:p>
    <w:p w:rsidR="00E30CB6" w:rsidRPr="009E484F" w:rsidRDefault="00E30CB6" w:rsidP="00F613B3">
      <w:pPr>
        <w:tabs>
          <w:tab w:val="left" w:pos="3288"/>
        </w:tabs>
        <w:jc w:val="center"/>
        <w:rPr>
          <w:rFonts w:asciiTheme="minorHAnsi" w:hAnsiTheme="minorHAnsi"/>
          <w:sz w:val="22"/>
          <w:szCs w:val="22"/>
        </w:rPr>
      </w:pPr>
      <w:r w:rsidRPr="009E484F">
        <w:rPr>
          <w:rFonts w:asciiTheme="minorHAnsi" w:hAnsiTheme="minorHAnsi"/>
          <w:b/>
          <w:sz w:val="22"/>
          <w:szCs w:val="22"/>
        </w:rPr>
        <w:t>Implemented by</w:t>
      </w:r>
    </w:p>
    <w:p w:rsidR="00070911" w:rsidRPr="00070911" w:rsidRDefault="00E30CB6" w:rsidP="00F613B3">
      <w:pPr>
        <w:tabs>
          <w:tab w:val="left" w:pos="3288"/>
        </w:tabs>
        <w:jc w:val="center"/>
        <w:rPr>
          <w:rFonts w:asciiTheme="minorHAnsi" w:hAnsiTheme="minorHAnsi"/>
          <w:b/>
          <w:sz w:val="40"/>
          <w:szCs w:val="22"/>
        </w:rPr>
      </w:pPr>
      <w:r w:rsidRPr="00070911">
        <w:rPr>
          <w:rFonts w:asciiTheme="minorHAnsi" w:hAnsiTheme="minorHAnsi"/>
          <w:b/>
          <w:sz w:val="40"/>
          <w:szCs w:val="22"/>
        </w:rPr>
        <w:t>Forest Department</w:t>
      </w:r>
    </w:p>
    <w:p w:rsidR="00070911" w:rsidRDefault="00E30CB6" w:rsidP="00F613B3">
      <w:pPr>
        <w:tabs>
          <w:tab w:val="left" w:pos="3288"/>
        </w:tabs>
        <w:jc w:val="center"/>
        <w:rPr>
          <w:rFonts w:asciiTheme="minorHAnsi" w:hAnsiTheme="minorHAnsi"/>
          <w:b/>
          <w:sz w:val="22"/>
          <w:szCs w:val="22"/>
        </w:rPr>
      </w:pPr>
      <w:proofErr w:type="gramStart"/>
      <w:r w:rsidRPr="009E484F">
        <w:rPr>
          <w:rFonts w:asciiTheme="minorHAnsi" w:hAnsiTheme="minorHAnsi"/>
          <w:b/>
          <w:sz w:val="22"/>
          <w:szCs w:val="22"/>
        </w:rPr>
        <w:t>of</w:t>
      </w:r>
      <w:proofErr w:type="gramEnd"/>
    </w:p>
    <w:p w:rsidR="00E30CB6" w:rsidRPr="00070911" w:rsidRDefault="00E30CB6" w:rsidP="00F613B3">
      <w:pPr>
        <w:tabs>
          <w:tab w:val="left" w:pos="3288"/>
        </w:tabs>
        <w:jc w:val="center"/>
        <w:rPr>
          <w:rFonts w:asciiTheme="minorHAnsi" w:hAnsiTheme="minorHAnsi"/>
          <w:b/>
          <w:sz w:val="36"/>
          <w:szCs w:val="22"/>
        </w:rPr>
      </w:pPr>
      <w:r w:rsidRPr="00070911">
        <w:rPr>
          <w:rFonts w:asciiTheme="minorHAnsi" w:hAnsiTheme="minorHAnsi"/>
          <w:b/>
          <w:sz w:val="36"/>
          <w:szCs w:val="22"/>
        </w:rPr>
        <w:t>Ministry of Environment</w:t>
      </w:r>
      <w:r w:rsidR="00070911" w:rsidRPr="00070911">
        <w:rPr>
          <w:rFonts w:asciiTheme="minorHAnsi" w:hAnsiTheme="minorHAnsi"/>
          <w:b/>
          <w:sz w:val="36"/>
          <w:szCs w:val="22"/>
        </w:rPr>
        <w:t xml:space="preserve"> and Renewable Energy</w:t>
      </w:r>
    </w:p>
    <w:p w:rsidR="00E30CB6" w:rsidRPr="009E484F" w:rsidRDefault="00E30CB6" w:rsidP="00F613B3">
      <w:pPr>
        <w:tabs>
          <w:tab w:val="left" w:pos="3288"/>
        </w:tabs>
        <w:jc w:val="center"/>
        <w:rPr>
          <w:rFonts w:asciiTheme="minorHAnsi" w:hAnsiTheme="minorHAnsi"/>
          <w:b/>
          <w:sz w:val="22"/>
          <w:szCs w:val="22"/>
        </w:rPr>
      </w:pPr>
      <w:r w:rsidRPr="009E484F">
        <w:rPr>
          <w:rFonts w:asciiTheme="minorHAnsi" w:hAnsiTheme="minorHAnsi"/>
          <w:b/>
          <w:sz w:val="22"/>
          <w:szCs w:val="22"/>
        </w:rPr>
        <w:t>Sri Lanka</w:t>
      </w: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E00869" w:rsidP="00803784">
      <w:pPr>
        <w:ind w:left="5040" w:firstLine="720"/>
        <w:jc w:val="both"/>
        <w:rPr>
          <w:noProof/>
          <w:lang w:val="en-US" w:eastAsia="en-US"/>
        </w:rPr>
      </w:pPr>
      <w:r>
        <w:rPr>
          <w:noProof/>
          <w:lang w:val="en-US" w:eastAsia="en-US"/>
        </w:rPr>
        <w:drawing>
          <wp:anchor distT="0" distB="0" distL="114300" distR="114300" simplePos="0" relativeHeight="251662336" behindDoc="0" locked="0" layoutInCell="1" allowOverlap="1" wp14:anchorId="3E63CDDD" wp14:editId="15DD6A4F">
            <wp:simplePos x="0" y="0"/>
            <wp:positionH relativeFrom="column">
              <wp:posOffset>1808683</wp:posOffset>
            </wp:positionH>
            <wp:positionV relativeFrom="paragraph">
              <wp:posOffset>140654</wp:posOffset>
            </wp:positionV>
            <wp:extent cx="1199693" cy="1251802"/>
            <wp:effectExtent l="0" t="0" r="635" b="5715"/>
            <wp:wrapNone/>
            <wp:docPr id="5" name="Picture 3" desc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F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016" cy="1254226"/>
                    </a:xfrm>
                    <a:prstGeom prst="rect">
                      <a:avLst/>
                    </a:prstGeom>
                    <a:noFill/>
                    <a:extLst/>
                  </pic:spPr>
                </pic:pic>
              </a:graphicData>
            </a:graphic>
            <wp14:sizeRelH relativeFrom="margin">
              <wp14:pctWidth>0</wp14:pctWidth>
            </wp14:sizeRelH>
            <wp14:sizeRelV relativeFrom="margin">
              <wp14:pctHeight>0</wp14:pctHeight>
            </wp14:sizeRelV>
          </wp:anchor>
        </w:drawing>
      </w:r>
      <w:r w:rsidR="00070911">
        <w:rPr>
          <w:noProof/>
          <w:lang w:val="en-US" w:eastAsia="en-US"/>
        </w:rPr>
        <w:drawing>
          <wp:anchor distT="0" distB="0" distL="114300" distR="114300" simplePos="0" relativeHeight="251663360" behindDoc="0" locked="0" layoutInCell="1" allowOverlap="1" wp14:anchorId="6A441610" wp14:editId="510F5AF3">
            <wp:simplePos x="0" y="0"/>
            <wp:positionH relativeFrom="column">
              <wp:posOffset>-91440</wp:posOffset>
            </wp:positionH>
            <wp:positionV relativeFrom="paragraph">
              <wp:posOffset>163830</wp:posOffset>
            </wp:positionV>
            <wp:extent cx="679450" cy="1238885"/>
            <wp:effectExtent l="0" t="0" r="6350" b="0"/>
            <wp:wrapNone/>
            <wp:docPr id="6" name="Picture 2"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UNDP_Logo-Blue w Tagline-E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450" cy="1238885"/>
                    </a:xfrm>
                    <a:prstGeom prst="rect">
                      <a:avLst/>
                    </a:prstGeom>
                    <a:noFill/>
                    <a:extLst/>
                  </pic:spPr>
                </pic:pic>
              </a:graphicData>
            </a:graphic>
            <wp14:sizeRelH relativeFrom="margin">
              <wp14:pctWidth>0</wp14:pctWidth>
            </wp14:sizeRelH>
            <wp14:sizeRelV relativeFrom="margin">
              <wp14:pctHeight>0</wp14:pctHeight>
            </wp14:sizeRelV>
          </wp:anchor>
        </w:drawing>
      </w: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p>
    <w:p w:rsidR="00070911" w:rsidRDefault="00070911" w:rsidP="00803784">
      <w:pPr>
        <w:ind w:left="5040" w:firstLine="720"/>
        <w:jc w:val="both"/>
        <w:rPr>
          <w:noProof/>
          <w:lang w:val="en-US" w:eastAsia="en-US"/>
        </w:rPr>
      </w:pPr>
      <w:r>
        <w:rPr>
          <w:noProof/>
          <w:lang w:val="en-US" w:eastAsia="en-US"/>
        </w:rPr>
        <w:drawing>
          <wp:inline distT="0" distB="0" distL="0" distR="0" wp14:anchorId="5520EEC6" wp14:editId="6B74FB3E">
            <wp:extent cx="1405186" cy="65715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05186" cy="657152"/>
                    </a:xfrm>
                    <a:prstGeom prst="rect">
                      <a:avLst/>
                    </a:prstGeom>
                  </pic:spPr>
                </pic:pic>
              </a:graphicData>
            </a:graphic>
          </wp:inline>
        </w:drawing>
      </w:r>
      <w:bookmarkStart w:id="0" w:name="_GoBack"/>
      <w:bookmarkEnd w:id="0"/>
    </w:p>
    <w:p w:rsidR="001C3E54" w:rsidRPr="009E484F" w:rsidRDefault="001C3E54" w:rsidP="00803784">
      <w:pPr>
        <w:jc w:val="both"/>
        <w:rPr>
          <w:rFonts w:asciiTheme="minorHAnsi" w:hAnsiTheme="minorHAnsi"/>
          <w:b/>
          <w:bCs/>
          <w:sz w:val="22"/>
          <w:szCs w:val="22"/>
        </w:rPr>
      </w:pPr>
      <w:r w:rsidRPr="009E484F">
        <w:rPr>
          <w:rFonts w:asciiTheme="minorHAnsi" w:hAnsiTheme="minorHAnsi"/>
          <w:b/>
          <w:bCs/>
          <w:sz w:val="22"/>
          <w:szCs w:val="22"/>
        </w:rPr>
        <w:lastRenderedPageBreak/>
        <w:t>Contents</w:t>
      </w:r>
    </w:p>
    <w:sdt>
      <w:sdtPr>
        <w:id w:val="1502462517"/>
        <w:docPartObj>
          <w:docPartGallery w:val="Table of Contents"/>
          <w:docPartUnique/>
        </w:docPartObj>
      </w:sdtPr>
      <w:sdtEndPr>
        <w:rPr>
          <w:rFonts w:ascii="Times New Roman" w:eastAsia="Calibri" w:hAnsi="Times New Roman" w:cs="Times New Roman"/>
          <w:noProof/>
          <w:color w:val="auto"/>
          <w:sz w:val="24"/>
          <w:szCs w:val="24"/>
          <w:lang w:val="en-AU" w:eastAsia="en-AU"/>
        </w:rPr>
      </w:sdtEndPr>
      <w:sdtContent>
        <w:p w:rsidR="00F613B3" w:rsidRDefault="00F613B3">
          <w:pPr>
            <w:pStyle w:val="TOCHeading"/>
          </w:pPr>
          <w:r>
            <w:t>Table of Contents</w:t>
          </w:r>
        </w:p>
        <w:p w:rsidR="003C1432" w:rsidRDefault="00F613B3">
          <w:pPr>
            <w:pStyle w:val="TOC1"/>
            <w:tabs>
              <w:tab w:val="right" w:leader="dot" w:pos="9016"/>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392595016" w:history="1">
            <w:r w:rsidR="003C1432" w:rsidRPr="00875575">
              <w:rPr>
                <w:rStyle w:val="Hyperlink"/>
                <w:noProof/>
              </w:rPr>
              <w:t>1. Abbreviations</w:t>
            </w:r>
            <w:r w:rsidR="003C1432">
              <w:rPr>
                <w:noProof/>
                <w:webHidden/>
              </w:rPr>
              <w:tab/>
            </w:r>
            <w:r w:rsidR="003C1432">
              <w:rPr>
                <w:noProof/>
                <w:webHidden/>
              </w:rPr>
              <w:fldChar w:fldCharType="begin"/>
            </w:r>
            <w:r w:rsidR="003C1432">
              <w:rPr>
                <w:noProof/>
                <w:webHidden/>
              </w:rPr>
              <w:instrText xml:space="preserve"> PAGEREF _Toc392595016 \h </w:instrText>
            </w:r>
            <w:r w:rsidR="003C1432">
              <w:rPr>
                <w:noProof/>
                <w:webHidden/>
              </w:rPr>
            </w:r>
            <w:r w:rsidR="003C1432">
              <w:rPr>
                <w:noProof/>
                <w:webHidden/>
              </w:rPr>
              <w:fldChar w:fldCharType="separate"/>
            </w:r>
            <w:r w:rsidR="007B6E7F">
              <w:rPr>
                <w:noProof/>
                <w:webHidden/>
              </w:rPr>
              <w:t>4</w:t>
            </w:r>
            <w:r w:rsidR="003C1432">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17" w:history="1">
            <w:r w:rsidRPr="00875575">
              <w:rPr>
                <w:rStyle w:val="Hyperlink"/>
                <w:noProof/>
              </w:rPr>
              <w:t>2. Project summary table</w:t>
            </w:r>
            <w:r>
              <w:rPr>
                <w:noProof/>
                <w:webHidden/>
              </w:rPr>
              <w:tab/>
            </w:r>
            <w:r>
              <w:rPr>
                <w:noProof/>
                <w:webHidden/>
              </w:rPr>
              <w:fldChar w:fldCharType="begin"/>
            </w:r>
            <w:r>
              <w:rPr>
                <w:noProof/>
                <w:webHidden/>
              </w:rPr>
              <w:instrText xml:space="preserve"> PAGEREF _Toc392595017 \h </w:instrText>
            </w:r>
            <w:r>
              <w:rPr>
                <w:noProof/>
                <w:webHidden/>
              </w:rPr>
            </w:r>
            <w:r>
              <w:rPr>
                <w:noProof/>
                <w:webHidden/>
              </w:rPr>
              <w:fldChar w:fldCharType="separate"/>
            </w:r>
            <w:r w:rsidR="007B6E7F">
              <w:rPr>
                <w:noProof/>
                <w:webHidden/>
              </w:rPr>
              <w:t>5</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18" w:history="1">
            <w:r w:rsidRPr="00875575">
              <w:rPr>
                <w:rStyle w:val="Hyperlink"/>
                <w:noProof/>
              </w:rPr>
              <w:t>3. Executive summary</w:t>
            </w:r>
            <w:r>
              <w:rPr>
                <w:noProof/>
                <w:webHidden/>
              </w:rPr>
              <w:tab/>
            </w:r>
            <w:r>
              <w:rPr>
                <w:noProof/>
                <w:webHidden/>
              </w:rPr>
              <w:fldChar w:fldCharType="begin"/>
            </w:r>
            <w:r>
              <w:rPr>
                <w:noProof/>
                <w:webHidden/>
              </w:rPr>
              <w:instrText xml:space="preserve"> PAGEREF _Toc392595018 \h </w:instrText>
            </w:r>
            <w:r>
              <w:rPr>
                <w:noProof/>
                <w:webHidden/>
              </w:rPr>
            </w:r>
            <w:r>
              <w:rPr>
                <w:noProof/>
                <w:webHidden/>
              </w:rPr>
              <w:fldChar w:fldCharType="separate"/>
            </w:r>
            <w:r w:rsidR="007B6E7F">
              <w:rPr>
                <w:noProof/>
                <w:webHidden/>
              </w:rPr>
              <w:t>7</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19" w:history="1">
            <w:r w:rsidRPr="00875575">
              <w:rPr>
                <w:rStyle w:val="Hyperlink"/>
                <w:noProof/>
              </w:rPr>
              <w:t>Glimpses into the progress made</w:t>
            </w:r>
            <w:r>
              <w:rPr>
                <w:noProof/>
                <w:webHidden/>
              </w:rPr>
              <w:tab/>
            </w:r>
            <w:r>
              <w:rPr>
                <w:noProof/>
                <w:webHidden/>
              </w:rPr>
              <w:fldChar w:fldCharType="begin"/>
            </w:r>
            <w:r>
              <w:rPr>
                <w:noProof/>
                <w:webHidden/>
              </w:rPr>
              <w:instrText xml:space="preserve"> PAGEREF _Toc392595019 \h </w:instrText>
            </w:r>
            <w:r>
              <w:rPr>
                <w:noProof/>
                <w:webHidden/>
              </w:rPr>
            </w:r>
            <w:r>
              <w:rPr>
                <w:noProof/>
                <w:webHidden/>
              </w:rPr>
              <w:fldChar w:fldCharType="separate"/>
            </w:r>
            <w:r w:rsidR="007B6E7F">
              <w:rPr>
                <w:noProof/>
                <w:webHidden/>
              </w:rPr>
              <w:t>9</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20" w:history="1">
            <w:r>
              <w:rPr>
                <w:noProof/>
                <w:webHidden/>
              </w:rPr>
              <w:tab/>
            </w:r>
            <w:r>
              <w:rPr>
                <w:noProof/>
                <w:webHidden/>
              </w:rPr>
              <w:fldChar w:fldCharType="begin"/>
            </w:r>
            <w:r>
              <w:rPr>
                <w:noProof/>
                <w:webHidden/>
              </w:rPr>
              <w:instrText xml:space="preserve"> PAGEREF _Toc392595020 \h </w:instrText>
            </w:r>
            <w:r>
              <w:rPr>
                <w:noProof/>
                <w:webHidden/>
              </w:rPr>
            </w:r>
            <w:r>
              <w:rPr>
                <w:noProof/>
                <w:webHidden/>
              </w:rPr>
              <w:fldChar w:fldCharType="separate"/>
            </w:r>
            <w:r w:rsidR="007B6E7F">
              <w:rPr>
                <w:noProof/>
                <w:webHidden/>
              </w:rPr>
              <w:t>9</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21" w:history="1">
            <w:r w:rsidRPr="00875575">
              <w:rPr>
                <w:rStyle w:val="Hyperlink"/>
                <w:noProof/>
              </w:rPr>
              <w:t>4. Project description</w:t>
            </w:r>
            <w:r>
              <w:rPr>
                <w:noProof/>
                <w:webHidden/>
              </w:rPr>
              <w:tab/>
            </w:r>
            <w:r>
              <w:rPr>
                <w:noProof/>
                <w:webHidden/>
              </w:rPr>
              <w:fldChar w:fldCharType="begin"/>
            </w:r>
            <w:r>
              <w:rPr>
                <w:noProof/>
                <w:webHidden/>
              </w:rPr>
              <w:instrText xml:space="preserve"> PAGEREF _Toc392595021 \h </w:instrText>
            </w:r>
            <w:r>
              <w:rPr>
                <w:noProof/>
                <w:webHidden/>
              </w:rPr>
            </w:r>
            <w:r>
              <w:rPr>
                <w:noProof/>
                <w:webHidden/>
              </w:rPr>
              <w:fldChar w:fldCharType="separate"/>
            </w:r>
            <w:r w:rsidR="007B6E7F">
              <w:rPr>
                <w:noProof/>
                <w:webHidden/>
              </w:rPr>
              <w:t>9</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22" w:history="1">
            <w:r w:rsidRPr="00875575">
              <w:rPr>
                <w:rStyle w:val="Hyperlink"/>
                <w:noProof/>
              </w:rPr>
              <w:t>5. Situational analysis</w:t>
            </w:r>
            <w:r>
              <w:rPr>
                <w:noProof/>
                <w:webHidden/>
              </w:rPr>
              <w:tab/>
            </w:r>
            <w:r>
              <w:rPr>
                <w:noProof/>
                <w:webHidden/>
              </w:rPr>
              <w:fldChar w:fldCharType="begin"/>
            </w:r>
            <w:r>
              <w:rPr>
                <w:noProof/>
                <w:webHidden/>
              </w:rPr>
              <w:instrText xml:space="preserve"> PAGEREF _Toc392595022 \h </w:instrText>
            </w:r>
            <w:r>
              <w:rPr>
                <w:noProof/>
                <w:webHidden/>
              </w:rPr>
            </w:r>
            <w:r>
              <w:rPr>
                <w:noProof/>
                <w:webHidden/>
              </w:rPr>
              <w:fldChar w:fldCharType="separate"/>
            </w:r>
            <w:r w:rsidR="007B6E7F">
              <w:rPr>
                <w:noProof/>
                <w:webHidden/>
              </w:rPr>
              <w:t>12</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23" w:history="1">
            <w:r w:rsidRPr="00875575">
              <w:rPr>
                <w:rStyle w:val="Hyperlink"/>
                <w:noProof/>
              </w:rPr>
              <w:t>6. Relevance</w:t>
            </w:r>
            <w:r>
              <w:rPr>
                <w:noProof/>
                <w:webHidden/>
              </w:rPr>
              <w:tab/>
            </w:r>
            <w:r>
              <w:rPr>
                <w:noProof/>
                <w:webHidden/>
              </w:rPr>
              <w:fldChar w:fldCharType="begin"/>
            </w:r>
            <w:r>
              <w:rPr>
                <w:noProof/>
                <w:webHidden/>
              </w:rPr>
              <w:instrText xml:space="preserve"> PAGEREF _Toc392595023 \h </w:instrText>
            </w:r>
            <w:r>
              <w:rPr>
                <w:noProof/>
                <w:webHidden/>
              </w:rPr>
            </w:r>
            <w:r>
              <w:rPr>
                <w:noProof/>
                <w:webHidden/>
              </w:rPr>
              <w:fldChar w:fldCharType="separate"/>
            </w:r>
            <w:r w:rsidR="007B6E7F">
              <w:rPr>
                <w:noProof/>
                <w:webHidden/>
              </w:rPr>
              <w:t>13</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24" w:history="1">
            <w:r w:rsidRPr="00875575">
              <w:rPr>
                <w:rStyle w:val="Hyperlink"/>
                <w:noProof/>
              </w:rPr>
              <w:t>7. Expenditure summary</w:t>
            </w:r>
            <w:r>
              <w:rPr>
                <w:noProof/>
                <w:webHidden/>
              </w:rPr>
              <w:tab/>
            </w:r>
            <w:r>
              <w:rPr>
                <w:noProof/>
                <w:webHidden/>
              </w:rPr>
              <w:fldChar w:fldCharType="begin"/>
            </w:r>
            <w:r>
              <w:rPr>
                <w:noProof/>
                <w:webHidden/>
              </w:rPr>
              <w:instrText xml:space="preserve"> PAGEREF _Toc392595024 \h </w:instrText>
            </w:r>
            <w:r>
              <w:rPr>
                <w:noProof/>
                <w:webHidden/>
              </w:rPr>
            </w:r>
            <w:r>
              <w:rPr>
                <w:noProof/>
                <w:webHidden/>
              </w:rPr>
              <w:fldChar w:fldCharType="separate"/>
            </w:r>
            <w:r w:rsidR="007B6E7F">
              <w:rPr>
                <w:noProof/>
                <w:webHidden/>
              </w:rPr>
              <w:t>14</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25" w:history="1">
            <w:r w:rsidRPr="00875575">
              <w:rPr>
                <w:rStyle w:val="Hyperlink"/>
                <w:noProof/>
              </w:rPr>
              <w:t>8. Project progress</w:t>
            </w:r>
            <w:r>
              <w:rPr>
                <w:noProof/>
                <w:webHidden/>
              </w:rPr>
              <w:tab/>
            </w:r>
            <w:r>
              <w:rPr>
                <w:noProof/>
                <w:webHidden/>
              </w:rPr>
              <w:fldChar w:fldCharType="begin"/>
            </w:r>
            <w:r>
              <w:rPr>
                <w:noProof/>
                <w:webHidden/>
              </w:rPr>
              <w:instrText xml:space="preserve"> PAGEREF _Toc392595025 \h </w:instrText>
            </w:r>
            <w:r>
              <w:rPr>
                <w:noProof/>
                <w:webHidden/>
              </w:rPr>
            </w:r>
            <w:r>
              <w:rPr>
                <w:noProof/>
                <w:webHidden/>
              </w:rPr>
              <w:fldChar w:fldCharType="separate"/>
            </w:r>
            <w:r w:rsidR="007B6E7F">
              <w:rPr>
                <w:noProof/>
                <w:webHidden/>
              </w:rPr>
              <w:t>15</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26" w:history="1">
            <w:r w:rsidRPr="00875575">
              <w:rPr>
                <w:rStyle w:val="Hyperlink"/>
                <w:noProof/>
              </w:rPr>
              <w:t>Output 1.1:  Suitable program sites identified</w:t>
            </w:r>
            <w:r>
              <w:rPr>
                <w:noProof/>
                <w:webHidden/>
              </w:rPr>
              <w:tab/>
            </w:r>
            <w:r>
              <w:rPr>
                <w:noProof/>
                <w:webHidden/>
              </w:rPr>
              <w:fldChar w:fldCharType="begin"/>
            </w:r>
            <w:r>
              <w:rPr>
                <w:noProof/>
                <w:webHidden/>
              </w:rPr>
              <w:instrText xml:space="preserve"> PAGEREF _Toc392595026 \h </w:instrText>
            </w:r>
            <w:r>
              <w:rPr>
                <w:noProof/>
                <w:webHidden/>
              </w:rPr>
            </w:r>
            <w:r>
              <w:rPr>
                <w:noProof/>
                <w:webHidden/>
              </w:rPr>
              <w:fldChar w:fldCharType="separate"/>
            </w:r>
            <w:r w:rsidR="007B6E7F">
              <w:rPr>
                <w:noProof/>
                <w:webHidden/>
              </w:rPr>
              <w:t>16</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27" w:history="1">
            <w:r w:rsidRPr="00875575">
              <w:rPr>
                <w:rStyle w:val="Hyperlink"/>
                <w:noProof/>
              </w:rPr>
              <w:t>Output 1.2:  Community groups formed and capacity enhanced</w:t>
            </w:r>
            <w:r>
              <w:rPr>
                <w:noProof/>
                <w:webHidden/>
              </w:rPr>
              <w:tab/>
            </w:r>
            <w:r>
              <w:rPr>
                <w:noProof/>
                <w:webHidden/>
              </w:rPr>
              <w:fldChar w:fldCharType="begin"/>
            </w:r>
            <w:r>
              <w:rPr>
                <w:noProof/>
                <w:webHidden/>
              </w:rPr>
              <w:instrText xml:space="preserve"> PAGEREF _Toc392595027 \h </w:instrText>
            </w:r>
            <w:r>
              <w:rPr>
                <w:noProof/>
                <w:webHidden/>
              </w:rPr>
            </w:r>
            <w:r>
              <w:rPr>
                <w:noProof/>
                <w:webHidden/>
              </w:rPr>
              <w:fldChar w:fldCharType="separate"/>
            </w:r>
            <w:r w:rsidR="007B6E7F">
              <w:rPr>
                <w:noProof/>
                <w:webHidden/>
              </w:rPr>
              <w:t>16</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28" w:history="1">
            <w:r w:rsidRPr="00875575">
              <w:rPr>
                <w:rStyle w:val="Hyperlink"/>
                <w:noProof/>
              </w:rPr>
              <w:t>Output 1.3:  Community Forest Management Plans prepared to address leading causes of site-specific deforestation and forest degradation</w:t>
            </w:r>
            <w:r>
              <w:rPr>
                <w:noProof/>
                <w:webHidden/>
              </w:rPr>
              <w:tab/>
            </w:r>
            <w:r>
              <w:rPr>
                <w:noProof/>
                <w:webHidden/>
              </w:rPr>
              <w:fldChar w:fldCharType="begin"/>
            </w:r>
            <w:r>
              <w:rPr>
                <w:noProof/>
                <w:webHidden/>
              </w:rPr>
              <w:instrText xml:space="preserve"> PAGEREF _Toc392595028 \h </w:instrText>
            </w:r>
            <w:r>
              <w:rPr>
                <w:noProof/>
                <w:webHidden/>
              </w:rPr>
            </w:r>
            <w:r>
              <w:rPr>
                <w:noProof/>
                <w:webHidden/>
              </w:rPr>
              <w:fldChar w:fldCharType="separate"/>
            </w:r>
            <w:r w:rsidR="007B6E7F">
              <w:rPr>
                <w:noProof/>
                <w:webHidden/>
              </w:rPr>
              <w:t>17</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29" w:history="1">
            <w:r w:rsidRPr="00875575">
              <w:rPr>
                <w:rStyle w:val="Hyperlink"/>
                <w:noProof/>
              </w:rPr>
              <w:t>Output 1.4:  Community Forest Management Plans implemented in partnership with other government and non-government organisations</w:t>
            </w:r>
            <w:r>
              <w:rPr>
                <w:noProof/>
                <w:webHidden/>
              </w:rPr>
              <w:tab/>
            </w:r>
            <w:r>
              <w:rPr>
                <w:noProof/>
                <w:webHidden/>
              </w:rPr>
              <w:fldChar w:fldCharType="begin"/>
            </w:r>
            <w:r>
              <w:rPr>
                <w:noProof/>
                <w:webHidden/>
              </w:rPr>
              <w:instrText xml:space="preserve"> PAGEREF _Toc392595029 \h </w:instrText>
            </w:r>
            <w:r>
              <w:rPr>
                <w:noProof/>
                <w:webHidden/>
              </w:rPr>
            </w:r>
            <w:r>
              <w:rPr>
                <w:noProof/>
                <w:webHidden/>
              </w:rPr>
              <w:fldChar w:fldCharType="separate"/>
            </w:r>
            <w:r w:rsidR="007B6E7F">
              <w:rPr>
                <w:noProof/>
                <w:webHidden/>
              </w:rPr>
              <w:t>17</w:t>
            </w:r>
            <w:r>
              <w:rPr>
                <w:noProof/>
                <w:webHidden/>
              </w:rPr>
              <w:fldChar w:fldCharType="end"/>
            </w:r>
          </w:hyperlink>
        </w:p>
        <w:p w:rsidR="003C1432" w:rsidRDefault="003C1432">
          <w:pPr>
            <w:pStyle w:val="TOC2"/>
            <w:tabs>
              <w:tab w:val="left" w:pos="1760"/>
              <w:tab w:val="right" w:leader="dot" w:pos="9016"/>
            </w:tabs>
            <w:rPr>
              <w:rFonts w:asciiTheme="minorHAnsi" w:eastAsiaTheme="minorEastAsia" w:hAnsiTheme="minorHAnsi" w:cstheme="minorBidi"/>
              <w:noProof/>
              <w:sz w:val="22"/>
              <w:szCs w:val="22"/>
              <w:lang w:val="en-US" w:eastAsia="en-US"/>
            </w:rPr>
          </w:pPr>
          <w:hyperlink w:anchor="_Toc392595030" w:history="1">
            <w:r w:rsidRPr="00875575">
              <w:rPr>
                <w:rStyle w:val="Hyperlink"/>
                <w:noProof/>
              </w:rPr>
              <w:t>Output 1.5:</w:t>
            </w:r>
            <w:r>
              <w:rPr>
                <w:rFonts w:asciiTheme="minorHAnsi" w:eastAsiaTheme="minorEastAsia" w:hAnsiTheme="minorHAnsi" w:cstheme="minorBidi"/>
                <w:noProof/>
                <w:sz w:val="22"/>
                <w:szCs w:val="22"/>
                <w:lang w:val="en-US" w:eastAsia="en-US"/>
              </w:rPr>
              <w:tab/>
            </w:r>
            <w:r w:rsidRPr="00875575">
              <w:rPr>
                <w:rStyle w:val="Hyperlink"/>
                <w:noProof/>
              </w:rPr>
              <w:t>Home garden development program implemented in other/conflict-affected areas, as the opportunity arises</w:t>
            </w:r>
            <w:r>
              <w:rPr>
                <w:noProof/>
                <w:webHidden/>
              </w:rPr>
              <w:tab/>
            </w:r>
            <w:r>
              <w:rPr>
                <w:noProof/>
                <w:webHidden/>
              </w:rPr>
              <w:fldChar w:fldCharType="begin"/>
            </w:r>
            <w:r>
              <w:rPr>
                <w:noProof/>
                <w:webHidden/>
              </w:rPr>
              <w:instrText xml:space="preserve"> PAGEREF _Toc392595030 \h </w:instrText>
            </w:r>
            <w:r>
              <w:rPr>
                <w:noProof/>
                <w:webHidden/>
              </w:rPr>
            </w:r>
            <w:r>
              <w:rPr>
                <w:noProof/>
                <w:webHidden/>
              </w:rPr>
              <w:fldChar w:fldCharType="separate"/>
            </w:r>
            <w:r w:rsidR="007B6E7F">
              <w:rPr>
                <w:noProof/>
                <w:webHidden/>
              </w:rPr>
              <w:t>18</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31" w:history="1">
            <w:r w:rsidRPr="00875575">
              <w:rPr>
                <w:rStyle w:val="Hyperlink"/>
                <w:noProof/>
              </w:rPr>
              <w:t>Output 2.1: Regulations for amended Forest Ordinance developed and implemented</w:t>
            </w:r>
            <w:r>
              <w:rPr>
                <w:noProof/>
                <w:webHidden/>
              </w:rPr>
              <w:tab/>
            </w:r>
            <w:r>
              <w:rPr>
                <w:noProof/>
                <w:webHidden/>
              </w:rPr>
              <w:fldChar w:fldCharType="begin"/>
            </w:r>
            <w:r>
              <w:rPr>
                <w:noProof/>
                <w:webHidden/>
              </w:rPr>
              <w:instrText xml:space="preserve"> PAGEREF _Toc392595031 \h </w:instrText>
            </w:r>
            <w:r>
              <w:rPr>
                <w:noProof/>
                <w:webHidden/>
              </w:rPr>
            </w:r>
            <w:r>
              <w:rPr>
                <w:noProof/>
                <w:webHidden/>
              </w:rPr>
              <w:fldChar w:fldCharType="separate"/>
            </w:r>
            <w:r w:rsidR="007B6E7F">
              <w:rPr>
                <w:noProof/>
                <w:webHidden/>
              </w:rPr>
              <w:t>19</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32" w:history="1">
            <w:r w:rsidRPr="00875575">
              <w:rPr>
                <w:rStyle w:val="Hyperlink"/>
                <w:noProof/>
              </w:rPr>
              <w:t>Output 2.2:  Forest Department field staff trained in community forestry approaches</w:t>
            </w:r>
            <w:r>
              <w:rPr>
                <w:noProof/>
                <w:webHidden/>
              </w:rPr>
              <w:tab/>
            </w:r>
            <w:r>
              <w:rPr>
                <w:noProof/>
                <w:webHidden/>
              </w:rPr>
              <w:fldChar w:fldCharType="begin"/>
            </w:r>
            <w:r>
              <w:rPr>
                <w:noProof/>
                <w:webHidden/>
              </w:rPr>
              <w:instrText xml:space="preserve"> PAGEREF _Toc392595032 \h </w:instrText>
            </w:r>
            <w:r>
              <w:rPr>
                <w:noProof/>
                <w:webHidden/>
              </w:rPr>
            </w:r>
            <w:r>
              <w:rPr>
                <w:noProof/>
                <w:webHidden/>
              </w:rPr>
              <w:fldChar w:fldCharType="separate"/>
            </w:r>
            <w:r w:rsidR="007B6E7F">
              <w:rPr>
                <w:noProof/>
                <w:webHidden/>
              </w:rPr>
              <w:t>19</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33" w:history="1">
            <w:r w:rsidRPr="00875575">
              <w:rPr>
                <w:rStyle w:val="Hyperlink"/>
                <w:noProof/>
              </w:rPr>
              <w:t>Output 2.3:  Institutional strengthening to implement community forestry management</w:t>
            </w:r>
            <w:r>
              <w:rPr>
                <w:noProof/>
                <w:webHidden/>
              </w:rPr>
              <w:tab/>
            </w:r>
            <w:r>
              <w:rPr>
                <w:noProof/>
                <w:webHidden/>
              </w:rPr>
              <w:fldChar w:fldCharType="begin"/>
            </w:r>
            <w:r>
              <w:rPr>
                <w:noProof/>
                <w:webHidden/>
              </w:rPr>
              <w:instrText xml:space="preserve"> PAGEREF _Toc392595033 \h </w:instrText>
            </w:r>
            <w:r>
              <w:rPr>
                <w:noProof/>
                <w:webHidden/>
              </w:rPr>
            </w:r>
            <w:r>
              <w:rPr>
                <w:noProof/>
                <w:webHidden/>
              </w:rPr>
              <w:fldChar w:fldCharType="separate"/>
            </w:r>
            <w:r w:rsidR="007B6E7F">
              <w:rPr>
                <w:noProof/>
                <w:webHidden/>
              </w:rPr>
              <w:t>20</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34" w:history="1">
            <w:r w:rsidRPr="00875575">
              <w:rPr>
                <w:rStyle w:val="Hyperlink"/>
                <w:noProof/>
              </w:rPr>
              <w:t>Output 2.4:  Field level capacity of the Forest Department enhanced in technical areas that will contribute to the program goal</w:t>
            </w:r>
            <w:r>
              <w:rPr>
                <w:noProof/>
                <w:webHidden/>
              </w:rPr>
              <w:tab/>
            </w:r>
            <w:r>
              <w:rPr>
                <w:noProof/>
                <w:webHidden/>
              </w:rPr>
              <w:fldChar w:fldCharType="begin"/>
            </w:r>
            <w:r>
              <w:rPr>
                <w:noProof/>
                <w:webHidden/>
              </w:rPr>
              <w:instrText xml:space="preserve"> PAGEREF _Toc392595034 \h </w:instrText>
            </w:r>
            <w:r>
              <w:rPr>
                <w:noProof/>
                <w:webHidden/>
              </w:rPr>
            </w:r>
            <w:r>
              <w:rPr>
                <w:noProof/>
                <w:webHidden/>
              </w:rPr>
              <w:fldChar w:fldCharType="separate"/>
            </w:r>
            <w:r w:rsidR="007B6E7F">
              <w:rPr>
                <w:noProof/>
                <w:webHidden/>
              </w:rPr>
              <w:t>21</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35" w:history="1">
            <w:r w:rsidRPr="00875575">
              <w:rPr>
                <w:rStyle w:val="Hyperlink"/>
                <w:noProof/>
              </w:rPr>
              <w:t>Output 2.5:  M&amp;E of community forestry activities undertaken on a regular basis</w:t>
            </w:r>
            <w:r>
              <w:rPr>
                <w:noProof/>
                <w:webHidden/>
              </w:rPr>
              <w:tab/>
            </w:r>
            <w:r>
              <w:rPr>
                <w:noProof/>
                <w:webHidden/>
              </w:rPr>
              <w:fldChar w:fldCharType="begin"/>
            </w:r>
            <w:r>
              <w:rPr>
                <w:noProof/>
                <w:webHidden/>
              </w:rPr>
              <w:instrText xml:space="preserve"> PAGEREF _Toc392595035 \h </w:instrText>
            </w:r>
            <w:r>
              <w:rPr>
                <w:noProof/>
                <w:webHidden/>
              </w:rPr>
            </w:r>
            <w:r>
              <w:rPr>
                <w:noProof/>
                <w:webHidden/>
              </w:rPr>
              <w:fldChar w:fldCharType="separate"/>
            </w:r>
            <w:r w:rsidR="007B6E7F">
              <w:rPr>
                <w:noProof/>
                <w:webHidden/>
              </w:rPr>
              <w:t>21</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36" w:history="1">
            <w:r w:rsidRPr="00875575">
              <w:rPr>
                <w:rStyle w:val="Hyperlink"/>
                <w:noProof/>
              </w:rPr>
              <w:t>9. Monitoring and evaluation</w:t>
            </w:r>
            <w:r>
              <w:rPr>
                <w:noProof/>
                <w:webHidden/>
              </w:rPr>
              <w:tab/>
            </w:r>
            <w:r>
              <w:rPr>
                <w:noProof/>
                <w:webHidden/>
              </w:rPr>
              <w:fldChar w:fldCharType="begin"/>
            </w:r>
            <w:r>
              <w:rPr>
                <w:noProof/>
                <w:webHidden/>
              </w:rPr>
              <w:instrText xml:space="preserve"> PAGEREF _Toc392595036 \h </w:instrText>
            </w:r>
            <w:r>
              <w:rPr>
                <w:noProof/>
                <w:webHidden/>
              </w:rPr>
            </w:r>
            <w:r>
              <w:rPr>
                <w:noProof/>
                <w:webHidden/>
              </w:rPr>
              <w:fldChar w:fldCharType="separate"/>
            </w:r>
            <w:r w:rsidR="007B6E7F">
              <w:rPr>
                <w:noProof/>
                <w:webHidden/>
              </w:rPr>
              <w:t>22</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37" w:history="1">
            <w:r w:rsidRPr="00875575">
              <w:rPr>
                <w:rStyle w:val="Hyperlink"/>
                <w:noProof/>
              </w:rPr>
              <w:t>10. Gender</w:t>
            </w:r>
            <w:r>
              <w:rPr>
                <w:noProof/>
                <w:webHidden/>
              </w:rPr>
              <w:tab/>
            </w:r>
            <w:r>
              <w:rPr>
                <w:noProof/>
                <w:webHidden/>
              </w:rPr>
              <w:fldChar w:fldCharType="begin"/>
            </w:r>
            <w:r>
              <w:rPr>
                <w:noProof/>
                <w:webHidden/>
              </w:rPr>
              <w:instrText xml:space="preserve"> PAGEREF _Toc392595037 \h </w:instrText>
            </w:r>
            <w:r>
              <w:rPr>
                <w:noProof/>
                <w:webHidden/>
              </w:rPr>
            </w:r>
            <w:r>
              <w:rPr>
                <w:noProof/>
                <w:webHidden/>
              </w:rPr>
              <w:fldChar w:fldCharType="separate"/>
            </w:r>
            <w:r w:rsidR="007B6E7F">
              <w:rPr>
                <w:noProof/>
                <w:webHidden/>
              </w:rPr>
              <w:t>22</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38" w:history="1">
            <w:r w:rsidRPr="00875575">
              <w:rPr>
                <w:rStyle w:val="Hyperlink"/>
                <w:noProof/>
              </w:rPr>
              <w:t>11. Cross-cutting issues</w:t>
            </w:r>
            <w:r>
              <w:rPr>
                <w:noProof/>
                <w:webHidden/>
              </w:rPr>
              <w:tab/>
            </w:r>
            <w:r>
              <w:rPr>
                <w:noProof/>
                <w:webHidden/>
              </w:rPr>
              <w:fldChar w:fldCharType="begin"/>
            </w:r>
            <w:r>
              <w:rPr>
                <w:noProof/>
                <w:webHidden/>
              </w:rPr>
              <w:instrText xml:space="preserve"> PAGEREF _Toc392595038 \h </w:instrText>
            </w:r>
            <w:r>
              <w:rPr>
                <w:noProof/>
                <w:webHidden/>
              </w:rPr>
            </w:r>
            <w:r>
              <w:rPr>
                <w:noProof/>
                <w:webHidden/>
              </w:rPr>
              <w:fldChar w:fldCharType="separate"/>
            </w:r>
            <w:r w:rsidR="007B6E7F">
              <w:rPr>
                <w:noProof/>
                <w:webHidden/>
              </w:rPr>
              <w:t>23</w:t>
            </w:r>
            <w:r>
              <w:rPr>
                <w:noProof/>
                <w:webHidden/>
              </w:rPr>
              <w:fldChar w:fldCharType="end"/>
            </w:r>
          </w:hyperlink>
        </w:p>
        <w:p w:rsidR="003C1432" w:rsidRDefault="003C1432">
          <w:pPr>
            <w:pStyle w:val="TOC2"/>
            <w:tabs>
              <w:tab w:val="right" w:leader="dot" w:pos="9016"/>
            </w:tabs>
            <w:rPr>
              <w:rFonts w:asciiTheme="minorHAnsi" w:eastAsiaTheme="minorEastAsia" w:hAnsiTheme="minorHAnsi" w:cstheme="minorBidi"/>
              <w:noProof/>
              <w:sz w:val="22"/>
              <w:szCs w:val="22"/>
              <w:lang w:val="en-US" w:eastAsia="en-US"/>
            </w:rPr>
          </w:pPr>
          <w:hyperlink w:anchor="_Toc392595039" w:history="1">
            <w:r w:rsidRPr="00875575">
              <w:rPr>
                <w:rStyle w:val="Hyperlink"/>
                <w:noProof/>
              </w:rPr>
              <w:t>12. Implementation issues</w:t>
            </w:r>
            <w:r>
              <w:rPr>
                <w:noProof/>
                <w:webHidden/>
              </w:rPr>
              <w:tab/>
            </w:r>
            <w:r>
              <w:rPr>
                <w:noProof/>
                <w:webHidden/>
              </w:rPr>
              <w:fldChar w:fldCharType="begin"/>
            </w:r>
            <w:r>
              <w:rPr>
                <w:noProof/>
                <w:webHidden/>
              </w:rPr>
              <w:instrText xml:space="preserve"> PAGEREF _Toc392595039 \h </w:instrText>
            </w:r>
            <w:r>
              <w:rPr>
                <w:noProof/>
                <w:webHidden/>
              </w:rPr>
            </w:r>
            <w:r>
              <w:rPr>
                <w:noProof/>
                <w:webHidden/>
              </w:rPr>
              <w:fldChar w:fldCharType="separate"/>
            </w:r>
            <w:r w:rsidR="007B6E7F">
              <w:rPr>
                <w:noProof/>
                <w:webHidden/>
              </w:rPr>
              <w:t>23</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40" w:history="1">
            <w:r w:rsidRPr="00875575">
              <w:rPr>
                <w:rStyle w:val="Hyperlink"/>
                <w:noProof/>
              </w:rPr>
              <w:t>13. Sustainability</w:t>
            </w:r>
            <w:r>
              <w:rPr>
                <w:noProof/>
                <w:webHidden/>
              </w:rPr>
              <w:tab/>
            </w:r>
            <w:r>
              <w:rPr>
                <w:noProof/>
                <w:webHidden/>
              </w:rPr>
              <w:fldChar w:fldCharType="begin"/>
            </w:r>
            <w:r>
              <w:rPr>
                <w:noProof/>
                <w:webHidden/>
              </w:rPr>
              <w:instrText xml:space="preserve"> PAGEREF _Toc392595040 \h </w:instrText>
            </w:r>
            <w:r>
              <w:rPr>
                <w:noProof/>
                <w:webHidden/>
              </w:rPr>
            </w:r>
            <w:r>
              <w:rPr>
                <w:noProof/>
                <w:webHidden/>
              </w:rPr>
              <w:fldChar w:fldCharType="separate"/>
            </w:r>
            <w:r w:rsidR="007B6E7F">
              <w:rPr>
                <w:noProof/>
                <w:webHidden/>
              </w:rPr>
              <w:t>24</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41" w:history="1">
            <w:r w:rsidRPr="00875575">
              <w:rPr>
                <w:rStyle w:val="Hyperlink"/>
                <w:noProof/>
              </w:rPr>
              <w:t>14. Risks management</w:t>
            </w:r>
            <w:r>
              <w:rPr>
                <w:noProof/>
                <w:webHidden/>
              </w:rPr>
              <w:tab/>
            </w:r>
            <w:r>
              <w:rPr>
                <w:noProof/>
                <w:webHidden/>
              </w:rPr>
              <w:fldChar w:fldCharType="begin"/>
            </w:r>
            <w:r>
              <w:rPr>
                <w:noProof/>
                <w:webHidden/>
              </w:rPr>
              <w:instrText xml:space="preserve"> PAGEREF _Toc392595041 \h </w:instrText>
            </w:r>
            <w:r>
              <w:rPr>
                <w:noProof/>
                <w:webHidden/>
              </w:rPr>
            </w:r>
            <w:r>
              <w:rPr>
                <w:noProof/>
                <w:webHidden/>
              </w:rPr>
              <w:fldChar w:fldCharType="separate"/>
            </w:r>
            <w:r w:rsidR="007B6E7F">
              <w:rPr>
                <w:noProof/>
                <w:webHidden/>
              </w:rPr>
              <w:t>24</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42" w:history="1">
            <w:r w:rsidRPr="00875575">
              <w:rPr>
                <w:rStyle w:val="Hyperlink"/>
                <w:noProof/>
              </w:rPr>
              <w:t>15. Coordination mechanism/s</w:t>
            </w:r>
            <w:r>
              <w:rPr>
                <w:noProof/>
                <w:webHidden/>
              </w:rPr>
              <w:tab/>
            </w:r>
            <w:r>
              <w:rPr>
                <w:noProof/>
                <w:webHidden/>
              </w:rPr>
              <w:fldChar w:fldCharType="begin"/>
            </w:r>
            <w:r>
              <w:rPr>
                <w:noProof/>
                <w:webHidden/>
              </w:rPr>
              <w:instrText xml:space="preserve"> PAGEREF _Toc392595042 \h </w:instrText>
            </w:r>
            <w:r>
              <w:rPr>
                <w:noProof/>
                <w:webHidden/>
              </w:rPr>
            </w:r>
            <w:r>
              <w:rPr>
                <w:noProof/>
                <w:webHidden/>
              </w:rPr>
              <w:fldChar w:fldCharType="separate"/>
            </w:r>
            <w:r w:rsidR="007B6E7F">
              <w:rPr>
                <w:noProof/>
                <w:webHidden/>
              </w:rPr>
              <w:t>24</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43" w:history="1">
            <w:r w:rsidRPr="00875575">
              <w:rPr>
                <w:rStyle w:val="Hyperlink"/>
                <w:noProof/>
              </w:rPr>
              <w:t>16. Recognition of Donor Contribution</w:t>
            </w:r>
            <w:r>
              <w:rPr>
                <w:noProof/>
                <w:webHidden/>
              </w:rPr>
              <w:tab/>
            </w:r>
            <w:r>
              <w:rPr>
                <w:noProof/>
                <w:webHidden/>
              </w:rPr>
              <w:fldChar w:fldCharType="begin"/>
            </w:r>
            <w:r>
              <w:rPr>
                <w:noProof/>
                <w:webHidden/>
              </w:rPr>
              <w:instrText xml:space="preserve"> PAGEREF _Toc392595043 \h </w:instrText>
            </w:r>
            <w:r>
              <w:rPr>
                <w:noProof/>
                <w:webHidden/>
              </w:rPr>
            </w:r>
            <w:r>
              <w:rPr>
                <w:noProof/>
                <w:webHidden/>
              </w:rPr>
              <w:fldChar w:fldCharType="separate"/>
            </w:r>
            <w:r w:rsidR="007B6E7F">
              <w:rPr>
                <w:noProof/>
                <w:webHidden/>
              </w:rPr>
              <w:t>24</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44" w:history="1">
            <w:r w:rsidRPr="00875575">
              <w:rPr>
                <w:rStyle w:val="Hyperlink"/>
                <w:noProof/>
                <w:lang w:bidi="ta-IN"/>
              </w:rPr>
              <w:t xml:space="preserve">Annexure 1: A </w:t>
            </w:r>
            <w:r w:rsidRPr="00875575">
              <w:rPr>
                <w:rStyle w:val="Hyperlink"/>
                <w:noProof/>
              </w:rPr>
              <w:t xml:space="preserve">Summary of Achievements against </w:t>
            </w:r>
            <w:r w:rsidRPr="00875575">
              <w:rPr>
                <w:rStyle w:val="Hyperlink"/>
                <w:noProof/>
                <w:lang w:bidi="ta-IN"/>
              </w:rPr>
              <w:t>Activity</w:t>
            </w:r>
            <w:r w:rsidRPr="00875575">
              <w:rPr>
                <w:rStyle w:val="Hyperlink"/>
                <w:noProof/>
              </w:rPr>
              <w:t xml:space="preserve"> Targets</w:t>
            </w:r>
            <w:r>
              <w:rPr>
                <w:noProof/>
                <w:webHidden/>
              </w:rPr>
              <w:tab/>
            </w:r>
            <w:r>
              <w:rPr>
                <w:noProof/>
                <w:webHidden/>
              </w:rPr>
              <w:fldChar w:fldCharType="begin"/>
            </w:r>
            <w:r>
              <w:rPr>
                <w:noProof/>
                <w:webHidden/>
              </w:rPr>
              <w:instrText xml:space="preserve"> PAGEREF _Toc392595044 \h </w:instrText>
            </w:r>
            <w:r>
              <w:rPr>
                <w:noProof/>
                <w:webHidden/>
              </w:rPr>
            </w:r>
            <w:r>
              <w:rPr>
                <w:noProof/>
                <w:webHidden/>
              </w:rPr>
              <w:fldChar w:fldCharType="separate"/>
            </w:r>
            <w:r w:rsidR="007B6E7F">
              <w:rPr>
                <w:noProof/>
                <w:webHidden/>
              </w:rPr>
              <w:t>26</w:t>
            </w:r>
            <w:r>
              <w:rPr>
                <w:noProof/>
                <w:webHidden/>
              </w:rPr>
              <w:fldChar w:fldCharType="end"/>
            </w:r>
          </w:hyperlink>
        </w:p>
        <w:p w:rsidR="003C1432" w:rsidRDefault="003C1432">
          <w:pPr>
            <w:pStyle w:val="TOC1"/>
            <w:tabs>
              <w:tab w:val="right" w:leader="dot" w:pos="9016"/>
            </w:tabs>
            <w:rPr>
              <w:rFonts w:asciiTheme="minorHAnsi" w:eastAsiaTheme="minorEastAsia" w:hAnsiTheme="minorHAnsi" w:cstheme="minorBidi"/>
              <w:noProof/>
              <w:sz w:val="22"/>
              <w:szCs w:val="22"/>
              <w:lang w:val="en-US" w:eastAsia="en-US"/>
            </w:rPr>
          </w:pPr>
          <w:hyperlink w:anchor="_Toc392595045" w:history="1">
            <w:r w:rsidRPr="00875575">
              <w:rPr>
                <w:rStyle w:val="Hyperlink"/>
                <w:noProof/>
                <w:lang w:bidi="ta-IN"/>
              </w:rPr>
              <w:t>Annexure 2: Risk Management Matrix</w:t>
            </w:r>
            <w:r>
              <w:rPr>
                <w:noProof/>
                <w:webHidden/>
              </w:rPr>
              <w:tab/>
            </w:r>
            <w:r>
              <w:rPr>
                <w:noProof/>
                <w:webHidden/>
              </w:rPr>
              <w:fldChar w:fldCharType="begin"/>
            </w:r>
            <w:r>
              <w:rPr>
                <w:noProof/>
                <w:webHidden/>
              </w:rPr>
              <w:instrText xml:space="preserve"> PAGEREF _Toc392595045 \h </w:instrText>
            </w:r>
            <w:r>
              <w:rPr>
                <w:noProof/>
                <w:webHidden/>
              </w:rPr>
            </w:r>
            <w:r>
              <w:rPr>
                <w:noProof/>
                <w:webHidden/>
              </w:rPr>
              <w:fldChar w:fldCharType="separate"/>
            </w:r>
            <w:r w:rsidR="007B6E7F">
              <w:rPr>
                <w:noProof/>
                <w:webHidden/>
              </w:rPr>
              <w:t>32</w:t>
            </w:r>
            <w:r>
              <w:rPr>
                <w:noProof/>
                <w:webHidden/>
              </w:rPr>
              <w:fldChar w:fldCharType="end"/>
            </w:r>
          </w:hyperlink>
        </w:p>
        <w:p w:rsidR="00F613B3" w:rsidRDefault="00F613B3">
          <w:r>
            <w:rPr>
              <w:b/>
              <w:bCs/>
              <w:noProof/>
            </w:rPr>
            <w:fldChar w:fldCharType="end"/>
          </w:r>
        </w:p>
      </w:sdtContent>
    </w:sdt>
    <w:p w:rsidR="00E00869" w:rsidRDefault="00E00869" w:rsidP="00803784">
      <w:pPr>
        <w:jc w:val="both"/>
        <w:rPr>
          <w:rFonts w:asciiTheme="minorHAnsi" w:eastAsiaTheme="majorEastAsia" w:hAnsiTheme="minorHAnsi" w:cstheme="majorBidi"/>
          <w:b/>
          <w:bCs/>
          <w:color w:val="365F91" w:themeColor="accent1" w:themeShade="BF"/>
          <w:sz w:val="22"/>
          <w:szCs w:val="22"/>
        </w:rPr>
      </w:pPr>
      <w:r>
        <w:rPr>
          <w:rFonts w:asciiTheme="minorHAnsi" w:hAnsiTheme="minorHAnsi"/>
          <w:sz w:val="22"/>
          <w:szCs w:val="22"/>
        </w:rPr>
        <w:lastRenderedPageBreak/>
        <w:br w:type="page"/>
      </w:r>
    </w:p>
    <w:p w:rsidR="009C2E5E" w:rsidRPr="009E484F" w:rsidRDefault="00BF66A7" w:rsidP="00803784">
      <w:pPr>
        <w:pStyle w:val="Heading1"/>
        <w:jc w:val="both"/>
        <w:rPr>
          <w:rFonts w:asciiTheme="minorHAnsi" w:hAnsiTheme="minorHAnsi"/>
          <w:sz w:val="22"/>
          <w:szCs w:val="22"/>
        </w:rPr>
      </w:pPr>
      <w:bookmarkStart w:id="1" w:name="_Toc392595016"/>
      <w:r w:rsidRPr="009E484F">
        <w:rPr>
          <w:rFonts w:asciiTheme="minorHAnsi" w:hAnsiTheme="minorHAnsi"/>
          <w:sz w:val="22"/>
          <w:szCs w:val="22"/>
        </w:rPr>
        <w:lastRenderedPageBreak/>
        <w:t xml:space="preserve">1. </w:t>
      </w:r>
      <w:r w:rsidR="001C3E54" w:rsidRPr="009E484F">
        <w:rPr>
          <w:rFonts w:asciiTheme="minorHAnsi" w:hAnsiTheme="minorHAnsi"/>
          <w:sz w:val="22"/>
          <w:szCs w:val="22"/>
        </w:rPr>
        <w:t>Abbreviations</w:t>
      </w:r>
      <w:bookmarkEnd w:id="1"/>
    </w:p>
    <w:p w:rsidR="00BF66A7" w:rsidRPr="009E484F" w:rsidRDefault="00BF66A7" w:rsidP="00803784">
      <w:pPr>
        <w:jc w:val="both"/>
        <w:rPr>
          <w:rFonts w:asciiTheme="minorHAnsi" w:hAnsiTheme="minorHAnsi"/>
          <w:bCs/>
          <w:sz w:val="22"/>
          <w:szCs w:val="22"/>
        </w:rPr>
      </w:pPr>
    </w:p>
    <w:p w:rsidR="00005559" w:rsidRPr="009E484F" w:rsidRDefault="00005559" w:rsidP="00803784">
      <w:pPr>
        <w:jc w:val="both"/>
        <w:rPr>
          <w:rFonts w:asciiTheme="minorHAnsi" w:hAnsiTheme="minorHAnsi"/>
          <w:bCs/>
          <w:sz w:val="22"/>
          <w:szCs w:val="22"/>
        </w:rPr>
      </w:pPr>
      <w:r w:rsidRPr="009E484F">
        <w:rPr>
          <w:rFonts w:asciiTheme="minorHAnsi" w:hAnsiTheme="minorHAnsi"/>
          <w:bCs/>
          <w:sz w:val="22"/>
          <w:szCs w:val="22"/>
        </w:rPr>
        <w:t>AUD</w:t>
      </w:r>
      <w:r w:rsidRPr="009E484F">
        <w:rPr>
          <w:rFonts w:asciiTheme="minorHAnsi" w:hAnsiTheme="minorHAnsi"/>
          <w:bCs/>
          <w:sz w:val="22"/>
          <w:szCs w:val="22"/>
        </w:rPr>
        <w:tab/>
      </w:r>
      <w:r w:rsidRPr="009E484F">
        <w:rPr>
          <w:rFonts w:asciiTheme="minorHAnsi" w:hAnsiTheme="minorHAnsi"/>
          <w:bCs/>
          <w:sz w:val="22"/>
          <w:szCs w:val="22"/>
        </w:rPr>
        <w:tab/>
        <w:t>Australian Dollars</w:t>
      </w:r>
    </w:p>
    <w:p w:rsidR="00685423" w:rsidRDefault="00685423" w:rsidP="00803784">
      <w:pPr>
        <w:jc w:val="both"/>
        <w:rPr>
          <w:rFonts w:asciiTheme="minorHAnsi" w:hAnsiTheme="minorHAnsi"/>
          <w:bCs/>
          <w:sz w:val="22"/>
          <w:szCs w:val="22"/>
        </w:rPr>
      </w:pPr>
      <w:r w:rsidRPr="009E484F">
        <w:rPr>
          <w:rFonts w:asciiTheme="minorHAnsi" w:hAnsiTheme="minorHAnsi"/>
          <w:bCs/>
          <w:sz w:val="22"/>
          <w:szCs w:val="22"/>
        </w:rPr>
        <w:t>BFO</w:t>
      </w:r>
      <w:r w:rsidRPr="009E484F">
        <w:rPr>
          <w:rFonts w:asciiTheme="minorHAnsi" w:hAnsiTheme="minorHAnsi"/>
          <w:bCs/>
          <w:sz w:val="22"/>
          <w:szCs w:val="22"/>
        </w:rPr>
        <w:tab/>
      </w:r>
      <w:r w:rsidRPr="009E484F">
        <w:rPr>
          <w:rFonts w:asciiTheme="minorHAnsi" w:hAnsiTheme="minorHAnsi"/>
          <w:bCs/>
          <w:sz w:val="22"/>
          <w:szCs w:val="22"/>
        </w:rPr>
        <w:tab/>
        <w:t>Beat Forest Officer</w:t>
      </w:r>
    </w:p>
    <w:p w:rsidR="009672F1" w:rsidRPr="009E484F" w:rsidRDefault="009672F1" w:rsidP="00803784">
      <w:pPr>
        <w:jc w:val="both"/>
        <w:rPr>
          <w:rFonts w:asciiTheme="minorHAnsi" w:hAnsiTheme="minorHAnsi"/>
          <w:bCs/>
          <w:sz w:val="22"/>
          <w:szCs w:val="22"/>
        </w:rPr>
      </w:pPr>
      <w:r>
        <w:rPr>
          <w:rFonts w:asciiTheme="minorHAnsi" w:hAnsiTheme="minorHAnsi"/>
          <w:bCs/>
          <w:sz w:val="22"/>
          <w:szCs w:val="22"/>
        </w:rPr>
        <w:t>CBO</w:t>
      </w:r>
      <w:r w:rsidR="00F23701">
        <w:rPr>
          <w:rFonts w:asciiTheme="minorHAnsi" w:hAnsiTheme="minorHAnsi"/>
          <w:bCs/>
          <w:sz w:val="22"/>
          <w:szCs w:val="22"/>
        </w:rPr>
        <w:tab/>
      </w:r>
      <w:r w:rsidR="00F23701">
        <w:rPr>
          <w:rFonts w:asciiTheme="minorHAnsi" w:hAnsiTheme="minorHAnsi"/>
          <w:bCs/>
          <w:sz w:val="22"/>
          <w:szCs w:val="22"/>
        </w:rPr>
        <w:tab/>
        <w:t>Community Based Organizations</w:t>
      </w:r>
    </w:p>
    <w:p w:rsidR="00C270D5" w:rsidRPr="009E484F" w:rsidRDefault="00C270D5" w:rsidP="00803784">
      <w:pPr>
        <w:jc w:val="both"/>
        <w:rPr>
          <w:rFonts w:asciiTheme="minorHAnsi" w:hAnsiTheme="minorHAnsi"/>
          <w:bCs/>
          <w:sz w:val="22"/>
          <w:szCs w:val="22"/>
        </w:rPr>
      </w:pPr>
      <w:r w:rsidRPr="009E484F">
        <w:rPr>
          <w:rFonts w:asciiTheme="minorHAnsi" w:hAnsiTheme="minorHAnsi"/>
          <w:bCs/>
          <w:sz w:val="22"/>
          <w:szCs w:val="22"/>
        </w:rPr>
        <w:t>CFM</w:t>
      </w:r>
      <w:r w:rsidRPr="009E484F">
        <w:rPr>
          <w:rFonts w:asciiTheme="minorHAnsi" w:hAnsiTheme="minorHAnsi"/>
          <w:bCs/>
          <w:sz w:val="22"/>
          <w:szCs w:val="22"/>
        </w:rPr>
        <w:tab/>
      </w:r>
      <w:r w:rsidRPr="009E484F">
        <w:rPr>
          <w:rFonts w:asciiTheme="minorHAnsi" w:hAnsiTheme="minorHAnsi"/>
          <w:bCs/>
          <w:sz w:val="22"/>
          <w:szCs w:val="22"/>
        </w:rPr>
        <w:tab/>
        <w:t>Community Forestry Management</w:t>
      </w:r>
    </w:p>
    <w:p w:rsidR="00A952E2" w:rsidRDefault="00C270D5" w:rsidP="00803784">
      <w:pPr>
        <w:jc w:val="both"/>
        <w:rPr>
          <w:rFonts w:asciiTheme="minorHAnsi" w:hAnsiTheme="minorHAnsi"/>
          <w:bCs/>
          <w:sz w:val="22"/>
          <w:szCs w:val="22"/>
        </w:rPr>
      </w:pPr>
      <w:r w:rsidRPr="009E484F">
        <w:rPr>
          <w:rFonts w:asciiTheme="minorHAnsi" w:hAnsiTheme="minorHAnsi"/>
          <w:bCs/>
          <w:sz w:val="22"/>
          <w:szCs w:val="22"/>
        </w:rPr>
        <w:t>CFMPs</w:t>
      </w:r>
      <w:r w:rsidRPr="009E484F">
        <w:rPr>
          <w:rFonts w:asciiTheme="minorHAnsi" w:hAnsiTheme="minorHAnsi"/>
          <w:bCs/>
          <w:sz w:val="22"/>
          <w:szCs w:val="22"/>
        </w:rPr>
        <w:tab/>
      </w:r>
      <w:r w:rsidR="007C7323" w:rsidRPr="009E484F">
        <w:rPr>
          <w:rFonts w:asciiTheme="minorHAnsi" w:hAnsiTheme="minorHAnsi"/>
          <w:bCs/>
          <w:sz w:val="22"/>
          <w:szCs w:val="22"/>
        </w:rPr>
        <w:tab/>
      </w:r>
      <w:r w:rsidRPr="009E484F">
        <w:rPr>
          <w:rFonts w:asciiTheme="minorHAnsi" w:hAnsiTheme="minorHAnsi"/>
          <w:bCs/>
          <w:sz w:val="22"/>
          <w:szCs w:val="22"/>
        </w:rPr>
        <w:t>Community Forestry Management Plans</w:t>
      </w:r>
    </w:p>
    <w:p w:rsidR="00A952E2" w:rsidRPr="009E484F" w:rsidRDefault="00A952E2" w:rsidP="00803784">
      <w:pPr>
        <w:jc w:val="both"/>
        <w:rPr>
          <w:rFonts w:asciiTheme="minorHAnsi" w:hAnsiTheme="minorHAnsi"/>
          <w:bCs/>
          <w:sz w:val="22"/>
          <w:szCs w:val="22"/>
        </w:rPr>
      </w:pPr>
      <w:r>
        <w:rPr>
          <w:rFonts w:asciiTheme="minorHAnsi" w:hAnsiTheme="minorHAnsi"/>
          <w:bCs/>
          <w:sz w:val="22"/>
          <w:szCs w:val="22"/>
        </w:rPr>
        <w:t>CGF</w:t>
      </w:r>
      <w:r w:rsidR="00F23701">
        <w:rPr>
          <w:rFonts w:asciiTheme="minorHAnsi" w:hAnsiTheme="minorHAnsi"/>
          <w:bCs/>
          <w:sz w:val="22"/>
          <w:szCs w:val="22"/>
        </w:rPr>
        <w:tab/>
      </w:r>
      <w:r w:rsidR="00F23701">
        <w:rPr>
          <w:rFonts w:asciiTheme="minorHAnsi" w:hAnsiTheme="minorHAnsi"/>
          <w:bCs/>
          <w:sz w:val="22"/>
          <w:szCs w:val="22"/>
        </w:rPr>
        <w:tab/>
        <w:t>Conservator General of Forests</w:t>
      </w:r>
    </w:p>
    <w:p w:rsidR="00005559" w:rsidRDefault="00005559" w:rsidP="00803784">
      <w:pPr>
        <w:jc w:val="both"/>
        <w:rPr>
          <w:rFonts w:asciiTheme="minorHAnsi" w:hAnsiTheme="minorHAnsi"/>
          <w:bCs/>
          <w:sz w:val="22"/>
          <w:szCs w:val="22"/>
        </w:rPr>
      </w:pPr>
      <w:r w:rsidRPr="009E484F">
        <w:rPr>
          <w:rFonts w:asciiTheme="minorHAnsi" w:hAnsiTheme="minorHAnsi"/>
          <w:bCs/>
          <w:sz w:val="22"/>
          <w:szCs w:val="22"/>
        </w:rPr>
        <w:t>DFO</w:t>
      </w:r>
      <w:r w:rsidRPr="009E484F">
        <w:rPr>
          <w:rFonts w:asciiTheme="minorHAnsi" w:hAnsiTheme="minorHAnsi"/>
          <w:bCs/>
          <w:sz w:val="22"/>
          <w:szCs w:val="22"/>
        </w:rPr>
        <w:tab/>
      </w:r>
      <w:r w:rsidRPr="009E484F">
        <w:rPr>
          <w:rFonts w:asciiTheme="minorHAnsi" w:hAnsiTheme="minorHAnsi"/>
          <w:bCs/>
          <w:sz w:val="22"/>
          <w:szCs w:val="22"/>
        </w:rPr>
        <w:tab/>
        <w:t>District Forest Officer</w:t>
      </w:r>
    </w:p>
    <w:p w:rsidR="009672F1" w:rsidRDefault="009672F1" w:rsidP="00803784">
      <w:pPr>
        <w:jc w:val="both"/>
        <w:rPr>
          <w:rFonts w:asciiTheme="minorHAnsi" w:hAnsiTheme="minorHAnsi"/>
          <w:bCs/>
          <w:sz w:val="22"/>
          <w:szCs w:val="22"/>
        </w:rPr>
      </w:pPr>
      <w:r>
        <w:rPr>
          <w:rFonts w:asciiTheme="minorHAnsi" w:hAnsiTheme="minorHAnsi"/>
          <w:bCs/>
          <w:sz w:val="22"/>
          <w:szCs w:val="22"/>
        </w:rPr>
        <w:t>DS</w:t>
      </w:r>
      <w:r w:rsidR="00F23701">
        <w:rPr>
          <w:rFonts w:asciiTheme="minorHAnsi" w:hAnsiTheme="minorHAnsi"/>
          <w:bCs/>
          <w:sz w:val="22"/>
          <w:szCs w:val="22"/>
        </w:rPr>
        <w:tab/>
      </w:r>
      <w:r w:rsidR="00F23701">
        <w:rPr>
          <w:rFonts w:asciiTheme="minorHAnsi" w:hAnsiTheme="minorHAnsi"/>
          <w:bCs/>
          <w:sz w:val="22"/>
          <w:szCs w:val="22"/>
        </w:rPr>
        <w:tab/>
        <w:t>Divisional Secretariat</w:t>
      </w:r>
    </w:p>
    <w:p w:rsidR="009672F1" w:rsidRPr="009E484F" w:rsidRDefault="009672F1" w:rsidP="00803784">
      <w:pPr>
        <w:jc w:val="both"/>
        <w:rPr>
          <w:rFonts w:asciiTheme="minorHAnsi" w:hAnsiTheme="minorHAnsi"/>
          <w:bCs/>
          <w:sz w:val="22"/>
          <w:szCs w:val="22"/>
        </w:rPr>
      </w:pPr>
      <w:proofErr w:type="spellStart"/>
      <w:r>
        <w:rPr>
          <w:rFonts w:asciiTheme="minorHAnsi" w:hAnsiTheme="minorHAnsi"/>
          <w:bCs/>
          <w:sz w:val="22"/>
          <w:szCs w:val="22"/>
        </w:rPr>
        <w:t>G</w:t>
      </w:r>
      <w:r w:rsidR="00F23701">
        <w:rPr>
          <w:rFonts w:asciiTheme="minorHAnsi" w:hAnsiTheme="minorHAnsi"/>
          <w:bCs/>
          <w:sz w:val="22"/>
          <w:szCs w:val="22"/>
        </w:rPr>
        <w:t>o</w:t>
      </w:r>
      <w:r>
        <w:rPr>
          <w:rFonts w:asciiTheme="minorHAnsi" w:hAnsiTheme="minorHAnsi"/>
          <w:bCs/>
          <w:sz w:val="22"/>
          <w:szCs w:val="22"/>
        </w:rPr>
        <w:t>SL</w:t>
      </w:r>
      <w:proofErr w:type="spellEnd"/>
      <w:r w:rsidR="00F23701">
        <w:rPr>
          <w:rFonts w:asciiTheme="minorHAnsi" w:hAnsiTheme="minorHAnsi"/>
          <w:bCs/>
          <w:sz w:val="22"/>
          <w:szCs w:val="22"/>
        </w:rPr>
        <w:tab/>
      </w:r>
      <w:r w:rsidR="00F23701">
        <w:rPr>
          <w:rFonts w:asciiTheme="minorHAnsi" w:hAnsiTheme="minorHAnsi"/>
          <w:bCs/>
          <w:sz w:val="22"/>
          <w:szCs w:val="22"/>
        </w:rPr>
        <w:tab/>
        <w:t>Government of Sri Lanka</w:t>
      </w:r>
    </w:p>
    <w:p w:rsidR="00685423" w:rsidRPr="009E484F" w:rsidRDefault="00685423" w:rsidP="00803784">
      <w:pPr>
        <w:jc w:val="both"/>
        <w:rPr>
          <w:rFonts w:asciiTheme="minorHAnsi" w:hAnsiTheme="minorHAnsi"/>
          <w:bCs/>
          <w:sz w:val="22"/>
          <w:szCs w:val="22"/>
        </w:rPr>
      </w:pPr>
      <w:r w:rsidRPr="009E484F">
        <w:rPr>
          <w:rFonts w:asciiTheme="minorHAnsi" w:hAnsiTheme="minorHAnsi"/>
          <w:bCs/>
          <w:sz w:val="22"/>
          <w:szCs w:val="22"/>
        </w:rPr>
        <w:t>EO</w:t>
      </w:r>
      <w:r w:rsidRPr="009E484F">
        <w:rPr>
          <w:rFonts w:asciiTheme="minorHAnsi" w:hAnsiTheme="minorHAnsi"/>
          <w:bCs/>
          <w:sz w:val="22"/>
          <w:szCs w:val="22"/>
        </w:rPr>
        <w:tab/>
      </w:r>
      <w:r w:rsidRPr="009E484F">
        <w:rPr>
          <w:rFonts w:asciiTheme="minorHAnsi" w:hAnsiTheme="minorHAnsi"/>
          <w:bCs/>
          <w:sz w:val="22"/>
          <w:szCs w:val="22"/>
        </w:rPr>
        <w:tab/>
        <w:t xml:space="preserve">Extension Officer </w:t>
      </w:r>
    </w:p>
    <w:p w:rsidR="00005559" w:rsidRPr="009E484F" w:rsidRDefault="00005559" w:rsidP="00803784">
      <w:pPr>
        <w:jc w:val="both"/>
        <w:rPr>
          <w:rFonts w:asciiTheme="minorHAnsi" w:hAnsiTheme="minorHAnsi"/>
          <w:bCs/>
          <w:sz w:val="22"/>
          <w:szCs w:val="22"/>
        </w:rPr>
      </w:pPr>
      <w:r w:rsidRPr="009E484F">
        <w:rPr>
          <w:rFonts w:asciiTheme="minorHAnsi" w:hAnsiTheme="minorHAnsi"/>
          <w:bCs/>
          <w:sz w:val="22"/>
          <w:szCs w:val="22"/>
        </w:rPr>
        <w:t>FD</w:t>
      </w:r>
      <w:r w:rsidRPr="009E484F">
        <w:rPr>
          <w:rFonts w:asciiTheme="minorHAnsi" w:hAnsiTheme="minorHAnsi"/>
          <w:bCs/>
          <w:sz w:val="22"/>
          <w:szCs w:val="22"/>
        </w:rPr>
        <w:tab/>
      </w:r>
      <w:r w:rsidRPr="009E484F">
        <w:rPr>
          <w:rFonts w:asciiTheme="minorHAnsi" w:hAnsiTheme="minorHAnsi"/>
          <w:bCs/>
          <w:sz w:val="22"/>
          <w:szCs w:val="22"/>
        </w:rPr>
        <w:tab/>
        <w:t>Forest Department</w:t>
      </w:r>
    </w:p>
    <w:p w:rsidR="00005559" w:rsidRDefault="00005559" w:rsidP="00803784">
      <w:pPr>
        <w:jc w:val="both"/>
        <w:rPr>
          <w:rFonts w:asciiTheme="minorHAnsi" w:hAnsiTheme="minorHAnsi"/>
          <w:bCs/>
          <w:sz w:val="22"/>
          <w:szCs w:val="22"/>
        </w:rPr>
      </w:pPr>
      <w:r w:rsidRPr="009E484F">
        <w:rPr>
          <w:rFonts w:asciiTheme="minorHAnsi" w:hAnsiTheme="minorHAnsi"/>
          <w:bCs/>
          <w:sz w:val="22"/>
          <w:szCs w:val="22"/>
        </w:rPr>
        <w:t>LKR</w:t>
      </w:r>
      <w:r w:rsidRPr="009E484F">
        <w:rPr>
          <w:rFonts w:asciiTheme="minorHAnsi" w:hAnsiTheme="minorHAnsi"/>
          <w:bCs/>
          <w:sz w:val="22"/>
          <w:szCs w:val="22"/>
        </w:rPr>
        <w:tab/>
      </w:r>
      <w:r w:rsidRPr="009E484F">
        <w:rPr>
          <w:rFonts w:asciiTheme="minorHAnsi" w:hAnsiTheme="minorHAnsi"/>
          <w:bCs/>
          <w:sz w:val="22"/>
          <w:szCs w:val="22"/>
        </w:rPr>
        <w:tab/>
        <w:t>Sri Lankan Rupees</w:t>
      </w:r>
    </w:p>
    <w:p w:rsidR="009672F1" w:rsidRDefault="009672F1" w:rsidP="00803784">
      <w:pPr>
        <w:jc w:val="both"/>
        <w:rPr>
          <w:rFonts w:asciiTheme="minorHAnsi" w:hAnsiTheme="minorHAnsi"/>
          <w:bCs/>
          <w:sz w:val="22"/>
          <w:szCs w:val="22"/>
        </w:rPr>
      </w:pPr>
      <w:r>
        <w:rPr>
          <w:rFonts w:asciiTheme="minorHAnsi" w:hAnsiTheme="minorHAnsi"/>
          <w:bCs/>
          <w:sz w:val="22"/>
          <w:szCs w:val="22"/>
        </w:rPr>
        <w:t>MDG</w:t>
      </w:r>
      <w:r w:rsidR="00F23701">
        <w:rPr>
          <w:rFonts w:asciiTheme="minorHAnsi" w:hAnsiTheme="minorHAnsi"/>
          <w:bCs/>
          <w:sz w:val="22"/>
          <w:szCs w:val="22"/>
        </w:rPr>
        <w:tab/>
      </w:r>
      <w:r w:rsidR="00F23701">
        <w:rPr>
          <w:rFonts w:asciiTheme="minorHAnsi" w:hAnsiTheme="minorHAnsi"/>
          <w:bCs/>
          <w:sz w:val="22"/>
          <w:szCs w:val="22"/>
        </w:rPr>
        <w:tab/>
        <w:t>Millennium Development Goals</w:t>
      </w:r>
    </w:p>
    <w:p w:rsidR="009672F1" w:rsidRDefault="009672F1" w:rsidP="00803784">
      <w:pPr>
        <w:jc w:val="both"/>
        <w:rPr>
          <w:rFonts w:asciiTheme="minorHAnsi" w:hAnsiTheme="minorHAnsi"/>
          <w:bCs/>
          <w:sz w:val="22"/>
          <w:szCs w:val="22"/>
        </w:rPr>
      </w:pPr>
      <w:r>
        <w:rPr>
          <w:rFonts w:asciiTheme="minorHAnsi" w:hAnsiTheme="minorHAnsi"/>
          <w:bCs/>
          <w:sz w:val="22"/>
          <w:szCs w:val="22"/>
        </w:rPr>
        <w:t>PDD</w:t>
      </w:r>
      <w:r w:rsidR="00F23701">
        <w:rPr>
          <w:rFonts w:asciiTheme="minorHAnsi" w:hAnsiTheme="minorHAnsi"/>
          <w:bCs/>
          <w:sz w:val="22"/>
          <w:szCs w:val="22"/>
        </w:rPr>
        <w:tab/>
      </w:r>
      <w:r w:rsidR="00F23701">
        <w:rPr>
          <w:rFonts w:asciiTheme="minorHAnsi" w:hAnsiTheme="minorHAnsi"/>
          <w:bCs/>
          <w:sz w:val="22"/>
          <w:szCs w:val="22"/>
        </w:rPr>
        <w:tab/>
        <w:t>Project Design Document</w:t>
      </w:r>
    </w:p>
    <w:p w:rsidR="009672F1" w:rsidRDefault="009672F1" w:rsidP="00803784">
      <w:pPr>
        <w:jc w:val="both"/>
        <w:rPr>
          <w:rFonts w:asciiTheme="minorHAnsi" w:hAnsiTheme="minorHAnsi"/>
          <w:bCs/>
          <w:sz w:val="22"/>
          <w:szCs w:val="22"/>
        </w:rPr>
      </w:pPr>
      <w:r>
        <w:rPr>
          <w:rFonts w:asciiTheme="minorHAnsi" w:hAnsiTheme="minorHAnsi"/>
          <w:bCs/>
          <w:sz w:val="22"/>
          <w:szCs w:val="22"/>
        </w:rPr>
        <w:t>PS</w:t>
      </w:r>
      <w:r w:rsidR="00F23701">
        <w:rPr>
          <w:rFonts w:asciiTheme="minorHAnsi" w:hAnsiTheme="minorHAnsi"/>
          <w:bCs/>
          <w:sz w:val="22"/>
          <w:szCs w:val="22"/>
        </w:rPr>
        <w:t>C</w:t>
      </w:r>
      <w:r w:rsidR="00F23701">
        <w:rPr>
          <w:rFonts w:asciiTheme="minorHAnsi" w:hAnsiTheme="minorHAnsi"/>
          <w:bCs/>
          <w:sz w:val="22"/>
          <w:szCs w:val="22"/>
        </w:rPr>
        <w:tab/>
      </w:r>
      <w:r w:rsidR="00F23701">
        <w:rPr>
          <w:rFonts w:asciiTheme="minorHAnsi" w:hAnsiTheme="minorHAnsi"/>
          <w:bCs/>
          <w:sz w:val="22"/>
          <w:szCs w:val="22"/>
        </w:rPr>
        <w:tab/>
        <w:t>Project Steering Committee</w:t>
      </w:r>
    </w:p>
    <w:p w:rsidR="009672F1" w:rsidRPr="009E484F" w:rsidRDefault="009672F1" w:rsidP="00803784">
      <w:pPr>
        <w:jc w:val="both"/>
        <w:rPr>
          <w:rFonts w:asciiTheme="minorHAnsi" w:hAnsiTheme="minorHAnsi"/>
          <w:bCs/>
          <w:sz w:val="22"/>
          <w:szCs w:val="22"/>
        </w:rPr>
      </w:pPr>
      <w:r>
        <w:rPr>
          <w:rFonts w:asciiTheme="minorHAnsi" w:hAnsiTheme="minorHAnsi"/>
          <w:bCs/>
          <w:sz w:val="22"/>
          <w:szCs w:val="22"/>
        </w:rPr>
        <w:t>PSCM</w:t>
      </w:r>
      <w:r>
        <w:rPr>
          <w:rFonts w:asciiTheme="minorHAnsi" w:hAnsiTheme="minorHAnsi"/>
          <w:bCs/>
          <w:sz w:val="22"/>
          <w:szCs w:val="22"/>
        </w:rPr>
        <w:tab/>
      </w:r>
      <w:r>
        <w:rPr>
          <w:rFonts w:asciiTheme="minorHAnsi" w:hAnsiTheme="minorHAnsi"/>
          <w:bCs/>
          <w:sz w:val="22"/>
          <w:szCs w:val="22"/>
        </w:rPr>
        <w:tab/>
        <w:t>Project Steering Committee Meetings</w:t>
      </w:r>
    </w:p>
    <w:p w:rsidR="00685423" w:rsidRPr="009E484F" w:rsidRDefault="00685423" w:rsidP="00803784">
      <w:pPr>
        <w:jc w:val="both"/>
        <w:rPr>
          <w:rFonts w:asciiTheme="minorHAnsi" w:hAnsiTheme="minorHAnsi"/>
          <w:bCs/>
          <w:sz w:val="22"/>
          <w:szCs w:val="22"/>
        </w:rPr>
      </w:pPr>
      <w:r w:rsidRPr="009E484F">
        <w:rPr>
          <w:rFonts w:asciiTheme="minorHAnsi" w:hAnsiTheme="minorHAnsi"/>
          <w:bCs/>
          <w:sz w:val="22"/>
          <w:szCs w:val="22"/>
        </w:rPr>
        <w:t>RDCF</w:t>
      </w:r>
      <w:r w:rsidRPr="009E484F">
        <w:rPr>
          <w:rFonts w:asciiTheme="minorHAnsi" w:hAnsiTheme="minorHAnsi"/>
          <w:bCs/>
          <w:sz w:val="22"/>
          <w:szCs w:val="22"/>
        </w:rPr>
        <w:tab/>
      </w:r>
      <w:r w:rsidRPr="009E484F">
        <w:rPr>
          <w:rFonts w:asciiTheme="minorHAnsi" w:hAnsiTheme="minorHAnsi"/>
          <w:bCs/>
          <w:sz w:val="22"/>
          <w:szCs w:val="22"/>
        </w:rPr>
        <w:tab/>
        <w:t xml:space="preserve">Regional Deputy Conservator </w:t>
      </w:r>
      <w:r w:rsidR="00E00869" w:rsidRPr="009E484F">
        <w:rPr>
          <w:rFonts w:asciiTheme="minorHAnsi" w:hAnsiTheme="minorHAnsi"/>
          <w:bCs/>
          <w:sz w:val="22"/>
          <w:szCs w:val="22"/>
        </w:rPr>
        <w:t>of Forests</w:t>
      </w:r>
      <w:r w:rsidRPr="009E484F">
        <w:rPr>
          <w:rFonts w:asciiTheme="minorHAnsi" w:hAnsiTheme="minorHAnsi"/>
          <w:bCs/>
          <w:sz w:val="22"/>
          <w:szCs w:val="22"/>
        </w:rPr>
        <w:tab/>
      </w:r>
    </w:p>
    <w:p w:rsidR="00685423" w:rsidRPr="009E484F" w:rsidRDefault="00685423" w:rsidP="00803784">
      <w:pPr>
        <w:jc w:val="both"/>
        <w:rPr>
          <w:rFonts w:asciiTheme="minorHAnsi" w:hAnsiTheme="minorHAnsi"/>
          <w:bCs/>
          <w:sz w:val="22"/>
          <w:szCs w:val="22"/>
        </w:rPr>
      </w:pPr>
      <w:r w:rsidRPr="009E484F">
        <w:rPr>
          <w:rFonts w:asciiTheme="minorHAnsi" w:hAnsiTheme="minorHAnsi"/>
          <w:bCs/>
          <w:sz w:val="22"/>
          <w:szCs w:val="22"/>
        </w:rPr>
        <w:t>RFO</w:t>
      </w:r>
      <w:r w:rsidRPr="009E484F">
        <w:rPr>
          <w:rFonts w:asciiTheme="minorHAnsi" w:hAnsiTheme="minorHAnsi"/>
          <w:bCs/>
          <w:sz w:val="22"/>
          <w:szCs w:val="22"/>
        </w:rPr>
        <w:tab/>
      </w:r>
      <w:r w:rsidRPr="009E484F">
        <w:rPr>
          <w:rFonts w:asciiTheme="minorHAnsi" w:hAnsiTheme="minorHAnsi"/>
          <w:bCs/>
          <w:sz w:val="22"/>
          <w:szCs w:val="22"/>
        </w:rPr>
        <w:tab/>
        <w:t>Range Forest Officer</w:t>
      </w:r>
    </w:p>
    <w:p w:rsidR="007C7323" w:rsidRPr="009E484F" w:rsidRDefault="007C7323" w:rsidP="00803784">
      <w:pPr>
        <w:jc w:val="both"/>
        <w:rPr>
          <w:rFonts w:asciiTheme="minorHAnsi" w:hAnsiTheme="minorHAnsi"/>
          <w:bCs/>
          <w:sz w:val="22"/>
          <w:szCs w:val="22"/>
        </w:rPr>
      </w:pPr>
      <w:r w:rsidRPr="009E484F">
        <w:rPr>
          <w:rFonts w:asciiTheme="minorHAnsi" w:hAnsiTheme="minorHAnsi"/>
          <w:bCs/>
          <w:sz w:val="22"/>
          <w:szCs w:val="22"/>
        </w:rPr>
        <w:t>SLANRMP</w:t>
      </w:r>
      <w:r w:rsidRPr="009E484F">
        <w:rPr>
          <w:rFonts w:asciiTheme="minorHAnsi" w:hAnsiTheme="minorHAnsi"/>
          <w:bCs/>
          <w:sz w:val="22"/>
          <w:szCs w:val="22"/>
        </w:rPr>
        <w:tab/>
        <w:t>Sri Lanka Australia Natural Resources Management Programme</w:t>
      </w:r>
    </w:p>
    <w:p w:rsidR="00005559" w:rsidRPr="009E484F" w:rsidRDefault="00005559" w:rsidP="00803784">
      <w:pPr>
        <w:jc w:val="both"/>
        <w:rPr>
          <w:rFonts w:asciiTheme="minorHAnsi" w:hAnsiTheme="minorHAnsi"/>
          <w:bCs/>
          <w:sz w:val="22"/>
          <w:szCs w:val="22"/>
        </w:rPr>
      </w:pPr>
      <w:r w:rsidRPr="009E484F">
        <w:rPr>
          <w:rFonts w:asciiTheme="minorHAnsi" w:hAnsiTheme="minorHAnsi"/>
          <w:bCs/>
          <w:sz w:val="22"/>
          <w:szCs w:val="22"/>
        </w:rPr>
        <w:t>UNDP</w:t>
      </w:r>
      <w:r w:rsidRPr="009E484F">
        <w:rPr>
          <w:rFonts w:asciiTheme="minorHAnsi" w:hAnsiTheme="minorHAnsi"/>
          <w:bCs/>
          <w:sz w:val="22"/>
          <w:szCs w:val="22"/>
        </w:rPr>
        <w:tab/>
      </w:r>
      <w:r w:rsidRPr="009E484F">
        <w:rPr>
          <w:rFonts w:asciiTheme="minorHAnsi" w:hAnsiTheme="minorHAnsi"/>
          <w:bCs/>
          <w:sz w:val="22"/>
          <w:szCs w:val="22"/>
        </w:rPr>
        <w:tab/>
        <w:t>United Nations Development Programme</w:t>
      </w:r>
    </w:p>
    <w:p w:rsidR="00685423" w:rsidRPr="009E484F" w:rsidRDefault="00005559" w:rsidP="00803784">
      <w:pPr>
        <w:jc w:val="both"/>
        <w:rPr>
          <w:rFonts w:asciiTheme="minorHAnsi" w:hAnsiTheme="minorHAnsi"/>
          <w:bCs/>
          <w:sz w:val="22"/>
          <w:szCs w:val="22"/>
        </w:rPr>
      </w:pPr>
      <w:r w:rsidRPr="009E484F">
        <w:rPr>
          <w:rFonts w:asciiTheme="minorHAnsi" w:hAnsiTheme="minorHAnsi"/>
          <w:bCs/>
          <w:sz w:val="22"/>
          <w:szCs w:val="22"/>
        </w:rPr>
        <w:t>USD</w:t>
      </w:r>
      <w:r w:rsidRPr="009E484F">
        <w:rPr>
          <w:rFonts w:asciiTheme="minorHAnsi" w:hAnsiTheme="minorHAnsi"/>
          <w:bCs/>
          <w:sz w:val="22"/>
          <w:szCs w:val="22"/>
        </w:rPr>
        <w:tab/>
      </w:r>
      <w:r w:rsidRPr="009E484F">
        <w:rPr>
          <w:rFonts w:asciiTheme="minorHAnsi" w:hAnsiTheme="minorHAnsi"/>
          <w:bCs/>
          <w:sz w:val="22"/>
          <w:szCs w:val="22"/>
        </w:rPr>
        <w:tab/>
        <w:t>United Stated Dollars</w:t>
      </w:r>
    </w:p>
    <w:p w:rsidR="00685423" w:rsidRPr="009E484F" w:rsidRDefault="00685423" w:rsidP="00803784">
      <w:pPr>
        <w:jc w:val="both"/>
        <w:rPr>
          <w:rFonts w:asciiTheme="minorHAnsi" w:hAnsiTheme="minorHAnsi"/>
          <w:bCs/>
          <w:sz w:val="22"/>
          <w:szCs w:val="22"/>
        </w:rPr>
      </w:pPr>
    </w:p>
    <w:p w:rsidR="00484D4A" w:rsidRPr="009E484F" w:rsidRDefault="001C3E54" w:rsidP="00803784">
      <w:pPr>
        <w:jc w:val="both"/>
        <w:rPr>
          <w:rFonts w:asciiTheme="minorHAnsi" w:hAnsiTheme="minorHAnsi"/>
          <w:bCs/>
          <w:sz w:val="22"/>
          <w:szCs w:val="22"/>
        </w:rPr>
      </w:pPr>
      <w:r w:rsidRPr="009E484F">
        <w:rPr>
          <w:rFonts w:asciiTheme="minorHAnsi" w:hAnsiTheme="minorHAnsi"/>
          <w:bCs/>
          <w:sz w:val="22"/>
          <w:szCs w:val="22"/>
        </w:rPr>
        <w:br w:type="page"/>
      </w:r>
      <w:bookmarkStart w:id="2" w:name="_Toc392595017"/>
      <w:r w:rsidR="00BF66A7" w:rsidRPr="009E484F">
        <w:rPr>
          <w:rStyle w:val="Heading1Char"/>
          <w:rFonts w:asciiTheme="minorHAnsi" w:hAnsiTheme="minorHAnsi"/>
          <w:sz w:val="22"/>
          <w:szCs w:val="22"/>
        </w:rPr>
        <w:lastRenderedPageBreak/>
        <w:t xml:space="preserve">2. </w:t>
      </w:r>
      <w:r w:rsidR="00015955" w:rsidRPr="009E484F">
        <w:rPr>
          <w:rStyle w:val="Heading1Char"/>
          <w:rFonts w:asciiTheme="minorHAnsi" w:hAnsiTheme="minorHAnsi"/>
          <w:sz w:val="22"/>
          <w:szCs w:val="22"/>
        </w:rPr>
        <w:t>Pro</w:t>
      </w:r>
      <w:r w:rsidR="000D017B" w:rsidRPr="009E484F">
        <w:rPr>
          <w:rStyle w:val="Heading1Char"/>
          <w:rFonts w:asciiTheme="minorHAnsi" w:hAnsiTheme="minorHAnsi"/>
          <w:sz w:val="22"/>
          <w:szCs w:val="22"/>
        </w:rPr>
        <w:t>ject</w:t>
      </w:r>
      <w:r w:rsidR="00850B7B" w:rsidRPr="009E484F">
        <w:rPr>
          <w:rStyle w:val="Heading1Char"/>
          <w:rFonts w:asciiTheme="minorHAnsi" w:hAnsiTheme="minorHAnsi"/>
          <w:sz w:val="22"/>
          <w:szCs w:val="22"/>
        </w:rPr>
        <w:t xml:space="preserve"> </w:t>
      </w:r>
      <w:r w:rsidR="000D017B" w:rsidRPr="009E484F">
        <w:rPr>
          <w:rStyle w:val="Heading1Char"/>
          <w:rFonts w:asciiTheme="minorHAnsi" w:hAnsiTheme="minorHAnsi"/>
          <w:sz w:val="22"/>
          <w:szCs w:val="22"/>
        </w:rPr>
        <w:t>s</w:t>
      </w:r>
      <w:r w:rsidR="00015955" w:rsidRPr="009E484F">
        <w:rPr>
          <w:rStyle w:val="Heading1Char"/>
          <w:rFonts w:asciiTheme="minorHAnsi" w:hAnsiTheme="minorHAnsi"/>
          <w:sz w:val="22"/>
          <w:szCs w:val="22"/>
        </w:rPr>
        <w:t xml:space="preserve">ummary </w:t>
      </w:r>
      <w:r w:rsidR="00832C3A" w:rsidRPr="009E484F">
        <w:rPr>
          <w:rStyle w:val="Heading1Char"/>
          <w:rFonts w:asciiTheme="minorHAnsi" w:hAnsiTheme="minorHAnsi"/>
          <w:sz w:val="22"/>
          <w:szCs w:val="22"/>
        </w:rPr>
        <w:t>t</w:t>
      </w:r>
      <w:r w:rsidR="000D017B" w:rsidRPr="009E484F">
        <w:rPr>
          <w:rStyle w:val="Heading1Char"/>
          <w:rFonts w:asciiTheme="minorHAnsi" w:hAnsiTheme="minorHAnsi"/>
          <w:sz w:val="22"/>
          <w:szCs w:val="22"/>
        </w:rPr>
        <w:t>able</w:t>
      </w:r>
      <w:bookmarkEnd w:id="2"/>
    </w:p>
    <w:p w:rsidR="00E30CB6" w:rsidRPr="009E484F" w:rsidRDefault="00E30CB6" w:rsidP="00803784">
      <w:pPr>
        <w:ind w:left="1080"/>
        <w:jc w:val="both"/>
        <w:rPr>
          <w:rFonts w:asciiTheme="minorHAnsi" w:hAnsiTheme="minorHAnsi"/>
          <w:bCs/>
          <w:sz w:val="22"/>
          <w:szCs w:val="2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901"/>
        <w:gridCol w:w="2196"/>
        <w:gridCol w:w="1107"/>
      </w:tblGrid>
      <w:tr w:rsidR="00E30CB6" w:rsidRPr="009E484F" w:rsidTr="008C1F9C">
        <w:tc>
          <w:tcPr>
            <w:tcW w:w="1634" w:type="dxa"/>
          </w:tcPr>
          <w:p w:rsidR="00E30CB6" w:rsidRPr="009E484F" w:rsidRDefault="00E30CB6" w:rsidP="00803784">
            <w:pPr>
              <w:spacing w:before="40" w:after="20"/>
              <w:jc w:val="both"/>
              <w:rPr>
                <w:rFonts w:asciiTheme="minorHAnsi" w:hAnsiTheme="minorHAnsi"/>
                <w:b/>
                <w:sz w:val="22"/>
                <w:szCs w:val="22"/>
              </w:rPr>
            </w:pPr>
            <w:r w:rsidRPr="009E484F">
              <w:rPr>
                <w:rFonts w:asciiTheme="minorHAnsi" w:hAnsiTheme="minorHAnsi"/>
                <w:b/>
                <w:sz w:val="22"/>
                <w:szCs w:val="22"/>
              </w:rPr>
              <w:t>Narrative Summary</w:t>
            </w:r>
          </w:p>
        </w:tc>
        <w:tc>
          <w:tcPr>
            <w:tcW w:w="3901" w:type="dxa"/>
          </w:tcPr>
          <w:p w:rsidR="00E30CB6" w:rsidRPr="009E484F" w:rsidRDefault="00E30CB6" w:rsidP="00803784">
            <w:pPr>
              <w:spacing w:before="40" w:after="20"/>
              <w:jc w:val="both"/>
              <w:rPr>
                <w:rFonts w:asciiTheme="minorHAnsi" w:hAnsiTheme="minorHAnsi"/>
                <w:b/>
                <w:sz w:val="22"/>
                <w:szCs w:val="22"/>
              </w:rPr>
            </w:pPr>
            <w:r w:rsidRPr="009E484F">
              <w:rPr>
                <w:rFonts w:asciiTheme="minorHAnsi" w:hAnsiTheme="minorHAnsi"/>
                <w:b/>
                <w:sz w:val="22"/>
                <w:szCs w:val="22"/>
              </w:rPr>
              <w:t>Verifiable Indicators</w:t>
            </w:r>
          </w:p>
        </w:tc>
        <w:tc>
          <w:tcPr>
            <w:tcW w:w="2196" w:type="dxa"/>
          </w:tcPr>
          <w:p w:rsidR="00E30CB6" w:rsidRPr="009E484F" w:rsidRDefault="00E30CB6" w:rsidP="00803784">
            <w:pPr>
              <w:spacing w:before="40" w:after="20"/>
              <w:jc w:val="both"/>
              <w:rPr>
                <w:rFonts w:asciiTheme="minorHAnsi" w:hAnsiTheme="minorHAnsi"/>
                <w:b/>
                <w:sz w:val="22"/>
                <w:szCs w:val="22"/>
              </w:rPr>
            </w:pPr>
            <w:r w:rsidRPr="009E484F">
              <w:rPr>
                <w:rFonts w:asciiTheme="minorHAnsi" w:hAnsiTheme="minorHAnsi"/>
                <w:b/>
                <w:sz w:val="22"/>
                <w:szCs w:val="22"/>
              </w:rPr>
              <w:t>Assumptions</w:t>
            </w:r>
          </w:p>
        </w:tc>
        <w:tc>
          <w:tcPr>
            <w:tcW w:w="1107" w:type="dxa"/>
          </w:tcPr>
          <w:p w:rsidR="00E30CB6" w:rsidRPr="009E484F" w:rsidRDefault="00E30CB6" w:rsidP="00803784">
            <w:pPr>
              <w:spacing w:before="40" w:after="20"/>
              <w:jc w:val="both"/>
              <w:rPr>
                <w:rFonts w:asciiTheme="minorHAnsi" w:hAnsiTheme="minorHAnsi"/>
                <w:b/>
                <w:sz w:val="22"/>
                <w:szCs w:val="22"/>
              </w:rPr>
            </w:pPr>
            <w:r w:rsidRPr="009E484F">
              <w:rPr>
                <w:rFonts w:asciiTheme="minorHAnsi" w:hAnsiTheme="minorHAnsi"/>
                <w:b/>
                <w:sz w:val="22"/>
                <w:szCs w:val="22"/>
              </w:rPr>
              <w:t>Budget</w:t>
            </w:r>
          </w:p>
        </w:tc>
      </w:tr>
      <w:tr w:rsidR="00E30CB6" w:rsidRPr="009E484F" w:rsidTr="008C1F9C">
        <w:tc>
          <w:tcPr>
            <w:tcW w:w="1634" w:type="dxa"/>
          </w:tcPr>
          <w:p w:rsidR="00E30CB6" w:rsidRPr="009E484F" w:rsidRDefault="00E30CB6" w:rsidP="00803784">
            <w:pPr>
              <w:spacing w:before="40" w:after="20"/>
              <w:jc w:val="both"/>
              <w:rPr>
                <w:rFonts w:asciiTheme="minorHAnsi" w:hAnsiTheme="minorHAnsi"/>
                <w:b/>
                <w:sz w:val="22"/>
                <w:szCs w:val="22"/>
              </w:rPr>
            </w:pPr>
            <w:r w:rsidRPr="009E484F">
              <w:rPr>
                <w:rFonts w:asciiTheme="minorHAnsi" w:hAnsiTheme="minorHAnsi"/>
                <w:b/>
                <w:sz w:val="22"/>
                <w:szCs w:val="22"/>
              </w:rPr>
              <w:t>Goal</w:t>
            </w:r>
          </w:p>
          <w:p w:rsidR="00E30CB6" w:rsidRPr="009E484F" w:rsidRDefault="00E30CB6" w:rsidP="00803784">
            <w:pPr>
              <w:spacing w:before="40" w:after="20"/>
              <w:jc w:val="both"/>
              <w:rPr>
                <w:rFonts w:asciiTheme="minorHAnsi" w:hAnsiTheme="minorHAnsi"/>
                <w:sz w:val="22"/>
                <w:szCs w:val="22"/>
              </w:rPr>
            </w:pPr>
            <w:r w:rsidRPr="009E484F">
              <w:rPr>
                <w:rFonts w:asciiTheme="minorHAnsi" w:hAnsiTheme="minorHAnsi"/>
                <w:sz w:val="22"/>
                <w:szCs w:val="22"/>
              </w:rPr>
              <w:t>To improve the management of natural resources to support livelihoods and contribute to poverty reduction in the dry and intermediate zones</w:t>
            </w:r>
          </w:p>
        </w:tc>
        <w:tc>
          <w:tcPr>
            <w:tcW w:w="3901" w:type="dxa"/>
          </w:tcPr>
          <w:p w:rsidR="00E30CB6" w:rsidRPr="009E484F" w:rsidRDefault="00E30CB6">
            <w:pPr>
              <w:spacing w:before="40" w:after="20"/>
              <w:jc w:val="both"/>
              <w:rPr>
                <w:rFonts w:asciiTheme="minorHAnsi" w:hAnsiTheme="minorHAnsi"/>
                <w:sz w:val="22"/>
                <w:szCs w:val="22"/>
              </w:rPr>
            </w:pP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The increase in agricultural productivity and sustainability of agricultural land</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The area of forest included in the community forestry program</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 xml:space="preserve">The reduction in the area of </w:t>
            </w:r>
            <w:proofErr w:type="spellStart"/>
            <w:r w:rsidRPr="009E484F">
              <w:rPr>
                <w:rFonts w:asciiTheme="minorHAnsi" w:hAnsiTheme="minorHAnsi"/>
                <w:i/>
              </w:rPr>
              <w:t>chena</w:t>
            </w:r>
            <w:proofErr w:type="spellEnd"/>
            <w:r w:rsidRPr="009E484F">
              <w:rPr>
                <w:rFonts w:asciiTheme="minorHAnsi" w:hAnsiTheme="minorHAnsi"/>
              </w:rPr>
              <w:t xml:space="preserve"> cultivated, and reduction in the area of </w:t>
            </w:r>
            <w:proofErr w:type="spellStart"/>
            <w:r w:rsidRPr="009E484F">
              <w:rPr>
                <w:rFonts w:asciiTheme="minorHAnsi" w:hAnsiTheme="minorHAnsi"/>
                <w:i/>
              </w:rPr>
              <w:t>chena</w:t>
            </w:r>
            <w:proofErr w:type="spellEnd"/>
            <w:r w:rsidRPr="009E484F">
              <w:rPr>
                <w:rFonts w:asciiTheme="minorHAnsi" w:hAnsiTheme="minorHAnsi"/>
              </w:rPr>
              <w:t xml:space="preserve"> cultivated using poor agricultural practices (which accelerates soil erosion)</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The increase in the quantity and quality of timber produced from both woodlots and home gardens</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Preparation of an exit strategy within two years of commencement of the program</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Increased income of direct beneficiaries</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Increased savings</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Reduction in poverty (including analysis of who participates in program activities)</w:t>
            </w:r>
          </w:p>
          <w:p w:rsidR="00E30CB6" w:rsidRPr="009E484F" w:rsidRDefault="00E30CB6">
            <w:pPr>
              <w:pStyle w:val="ColorfulList-Accent11"/>
              <w:numPr>
                <w:ilvl w:val="0"/>
                <w:numId w:val="5"/>
              </w:numPr>
              <w:spacing w:before="40" w:after="20" w:line="240" w:lineRule="auto"/>
              <w:ind w:left="318" w:hanging="318"/>
              <w:jc w:val="both"/>
              <w:rPr>
                <w:rFonts w:asciiTheme="minorHAnsi" w:hAnsiTheme="minorHAnsi"/>
              </w:rPr>
            </w:pPr>
            <w:r w:rsidRPr="009E484F">
              <w:rPr>
                <w:rFonts w:asciiTheme="minorHAnsi" w:hAnsiTheme="minorHAnsi"/>
              </w:rPr>
              <w:t>Gender impacts on the division of labour, access to resources and income levels</w:t>
            </w:r>
          </w:p>
        </w:tc>
        <w:tc>
          <w:tcPr>
            <w:tcW w:w="2196" w:type="dxa"/>
          </w:tcPr>
          <w:p w:rsidR="00E30CB6" w:rsidRPr="009E484F" w:rsidRDefault="00E30CB6">
            <w:pPr>
              <w:spacing w:before="40" w:after="20"/>
              <w:ind w:left="-20"/>
              <w:jc w:val="both"/>
              <w:rPr>
                <w:rFonts w:asciiTheme="minorHAnsi" w:hAnsiTheme="minorHAnsi"/>
                <w:sz w:val="22"/>
                <w:szCs w:val="22"/>
              </w:rPr>
            </w:pPr>
          </w:p>
          <w:p w:rsidR="00E30CB6" w:rsidRPr="009E484F" w:rsidRDefault="00E30CB6">
            <w:pPr>
              <w:pStyle w:val="ColorfulList-Accent11"/>
              <w:numPr>
                <w:ilvl w:val="0"/>
                <w:numId w:val="8"/>
              </w:numPr>
              <w:spacing w:before="40" w:after="20" w:line="240" w:lineRule="auto"/>
              <w:ind w:left="293" w:hanging="238"/>
              <w:jc w:val="both"/>
              <w:rPr>
                <w:rFonts w:asciiTheme="minorHAnsi" w:hAnsiTheme="minorHAnsi"/>
              </w:rPr>
            </w:pPr>
            <w:r w:rsidRPr="009E484F">
              <w:rPr>
                <w:rFonts w:asciiTheme="minorHAnsi" w:hAnsiTheme="minorHAnsi"/>
              </w:rPr>
              <w:t>Program activities are implemented in areas with a relatively high incidence of poverty.</w:t>
            </w:r>
          </w:p>
          <w:p w:rsidR="00E30CB6" w:rsidRPr="009E484F" w:rsidRDefault="00E30CB6">
            <w:pPr>
              <w:pStyle w:val="ColorfulList-Accent11"/>
              <w:numPr>
                <w:ilvl w:val="0"/>
                <w:numId w:val="8"/>
              </w:numPr>
              <w:spacing w:before="40" w:after="20" w:line="240" w:lineRule="auto"/>
              <w:ind w:left="293" w:hanging="238"/>
              <w:jc w:val="both"/>
              <w:rPr>
                <w:rFonts w:asciiTheme="minorHAnsi" w:hAnsiTheme="minorHAnsi"/>
              </w:rPr>
            </w:pPr>
            <w:r w:rsidRPr="009E484F">
              <w:rPr>
                <w:rFonts w:asciiTheme="minorHAnsi" w:hAnsiTheme="minorHAnsi"/>
              </w:rPr>
              <w:t>Low income levels are a major factor contributing to poverty in the target areas.</w:t>
            </w:r>
          </w:p>
          <w:p w:rsidR="00E30CB6" w:rsidRPr="009E484F" w:rsidRDefault="00E30CB6">
            <w:pPr>
              <w:pStyle w:val="ColorfulList-Accent11"/>
              <w:numPr>
                <w:ilvl w:val="0"/>
                <w:numId w:val="8"/>
              </w:numPr>
              <w:spacing w:before="40" w:after="20" w:line="240" w:lineRule="auto"/>
              <w:ind w:left="293" w:hanging="238"/>
              <w:jc w:val="both"/>
              <w:rPr>
                <w:rFonts w:asciiTheme="minorHAnsi" w:hAnsiTheme="minorHAnsi"/>
              </w:rPr>
            </w:pPr>
            <w:r w:rsidRPr="009E484F">
              <w:rPr>
                <w:rFonts w:asciiTheme="minorHAnsi" w:hAnsiTheme="minorHAnsi"/>
              </w:rPr>
              <w:t>A wide sector of the community participates in program activities.</w:t>
            </w:r>
          </w:p>
        </w:tc>
        <w:tc>
          <w:tcPr>
            <w:tcW w:w="1107" w:type="dxa"/>
          </w:tcPr>
          <w:p w:rsidR="00E30CB6" w:rsidRPr="009E484F" w:rsidRDefault="00E30CB6" w:rsidP="00803784">
            <w:pPr>
              <w:spacing w:before="40" w:after="20"/>
              <w:ind w:left="-20"/>
              <w:jc w:val="both"/>
              <w:rPr>
                <w:rFonts w:asciiTheme="minorHAnsi" w:hAnsiTheme="minorHAnsi"/>
                <w:sz w:val="22"/>
                <w:szCs w:val="22"/>
              </w:rPr>
            </w:pPr>
          </w:p>
        </w:tc>
      </w:tr>
      <w:tr w:rsidR="00E30CB6" w:rsidRPr="009E484F" w:rsidTr="008C1F9C">
        <w:tc>
          <w:tcPr>
            <w:tcW w:w="1634" w:type="dxa"/>
          </w:tcPr>
          <w:p w:rsidR="00E30CB6" w:rsidRPr="009E484F" w:rsidRDefault="00E30CB6" w:rsidP="00803784">
            <w:pPr>
              <w:spacing w:before="80" w:after="40"/>
              <w:jc w:val="both"/>
              <w:rPr>
                <w:rFonts w:asciiTheme="minorHAnsi" w:hAnsiTheme="minorHAnsi"/>
                <w:b/>
                <w:sz w:val="22"/>
                <w:szCs w:val="22"/>
              </w:rPr>
            </w:pPr>
            <w:r w:rsidRPr="009E484F">
              <w:rPr>
                <w:rFonts w:asciiTheme="minorHAnsi" w:hAnsiTheme="minorHAnsi"/>
                <w:b/>
                <w:sz w:val="22"/>
                <w:szCs w:val="22"/>
              </w:rPr>
              <w:t>Component 1: Community Forestry</w:t>
            </w:r>
          </w:p>
          <w:p w:rsidR="00E30CB6" w:rsidRPr="009E484F" w:rsidRDefault="00E30CB6" w:rsidP="00803784">
            <w:pPr>
              <w:spacing w:before="40" w:after="20"/>
              <w:jc w:val="both"/>
              <w:rPr>
                <w:rFonts w:asciiTheme="minorHAnsi" w:hAnsiTheme="minorHAnsi"/>
                <w:sz w:val="22"/>
                <w:szCs w:val="22"/>
              </w:rPr>
            </w:pPr>
            <w:r w:rsidRPr="009E484F">
              <w:rPr>
                <w:rFonts w:asciiTheme="minorHAnsi" w:hAnsiTheme="minorHAnsi"/>
                <w:sz w:val="22"/>
                <w:szCs w:val="22"/>
                <w:u w:val="single"/>
              </w:rPr>
              <w:t>Objective</w:t>
            </w:r>
            <w:r w:rsidRPr="009E484F">
              <w:rPr>
                <w:rFonts w:asciiTheme="minorHAnsi" w:hAnsiTheme="minorHAnsi"/>
                <w:sz w:val="22"/>
                <w:szCs w:val="22"/>
              </w:rPr>
              <w:t>: To reduce deforestation and forest degradation by involving communities in forest management.</w:t>
            </w:r>
          </w:p>
        </w:tc>
        <w:tc>
          <w:tcPr>
            <w:tcW w:w="3901" w:type="dxa"/>
          </w:tcPr>
          <w:p w:rsidR="00E30CB6" w:rsidRPr="009E484F" w:rsidRDefault="00E30CB6">
            <w:pPr>
              <w:spacing w:before="80" w:after="40"/>
              <w:jc w:val="both"/>
              <w:rPr>
                <w:rFonts w:asciiTheme="minorHAnsi" w:hAnsiTheme="minorHAnsi"/>
                <w:b/>
                <w:sz w:val="22"/>
                <w:szCs w:val="22"/>
              </w:rPr>
            </w:pPr>
          </w:p>
          <w:p w:rsidR="00E30CB6" w:rsidRPr="009E484F" w:rsidRDefault="00E30CB6">
            <w:pPr>
              <w:pStyle w:val="ColorfulList-Accent11"/>
              <w:numPr>
                <w:ilvl w:val="0"/>
                <w:numId w:val="6"/>
              </w:numPr>
              <w:spacing w:before="40" w:after="20" w:line="240" w:lineRule="auto"/>
              <w:ind w:left="318" w:hanging="318"/>
              <w:jc w:val="both"/>
              <w:rPr>
                <w:rFonts w:asciiTheme="minorHAnsi" w:hAnsiTheme="minorHAnsi"/>
              </w:rPr>
            </w:pPr>
            <w:r w:rsidRPr="009E484F">
              <w:rPr>
                <w:rFonts w:asciiTheme="minorHAnsi" w:hAnsiTheme="minorHAnsi"/>
              </w:rPr>
              <w:t>The change in the forest resource (biodiversity, species composition and volume of the forest stand)</w:t>
            </w:r>
          </w:p>
          <w:p w:rsidR="00E30CB6" w:rsidRPr="009E484F" w:rsidRDefault="00E30CB6">
            <w:pPr>
              <w:pStyle w:val="ColorfulList-Accent11"/>
              <w:numPr>
                <w:ilvl w:val="0"/>
                <w:numId w:val="6"/>
              </w:numPr>
              <w:spacing w:before="40" w:after="20" w:line="240" w:lineRule="auto"/>
              <w:ind w:left="318" w:hanging="318"/>
              <w:jc w:val="both"/>
              <w:rPr>
                <w:rFonts w:asciiTheme="minorHAnsi" w:hAnsiTheme="minorHAnsi"/>
              </w:rPr>
            </w:pPr>
            <w:r w:rsidRPr="009E484F">
              <w:rPr>
                <w:rFonts w:asciiTheme="minorHAnsi" w:hAnsiTheme="minorHAnsi"/>
              </w:rPr>
              <w:t>The extent of forest cover</w:t>
            </w:r>
          </w:p>
          <w:p w:rsidR="00E30CB6" w:rsidRPr="009E484F" w:rsidRDefault="00E30CB6">
            <w:pPr>
              <w:pStyle w:val="ColorfulList-Accent11"/>
              <w:numPr>
                <w:ilvl w:val="0"/>
                <w:numId w:val="6"/>
              </w:numPr>
              <w:spacing w:before="40" w:after="20" w:line="240" w:lineRule="auto"/>
              <w:ind w:left="318" w:hanging="318"/>
              <w:jc w:val="both"/>
              <w:rPr>
                <w:rFonts w:asciiTheme="minorHAnsi" w:hAnsiTheme="minorHAnsi"/>
              </w:rPr>
            </w:pPr>
            <w:r w:rsidRPr="009E484F">
              <w:rPr>
                <w:rFonts w:asciiTheme="minorHAnsi" w:hAnsiTheme="minorHAnsi"/>
              </w:rPr>
              <w:t>Frequency &amp; extent (ha) of forest fires</w:t>
            </w:r>
          </w:p>
          <w:p w:rsidR="00E30CB6" w:rsidRPr="009E484F" w:rsidRDefault="00E30CB6">
            <w:pPr>
              <w:pStyle w:val="ColorfulList-Accent11"/>
              <w:numPr>
                <w:ilvl w:val="0"/>
                <w:numId w:val="6"/>
              </w:numPr>
              <w:spacing w:before="40" w:after="20" w:line="240" w:lineRule="auto"/>
              <w:ind w:left="318" w:hanging="318"/>
              <w:jc w:val="both"/>
              <w:rPr>
                <w:rFonts w:asciiTheme="minorHAnsi" w:hAnsiTheme="minorHAnsi"/>
              </w:rPr>
            </w:pPr>
            <w:r w:rsidRPr="009E484F">
              <w:rPr>
                <w:rFonts w:asciiTheme="minorHAnsi" w:hAnsiTheme="minorHAnsi"/>
              </w:rPr>
              <w:t>Frequency of forest offenses reported (</w:t>
            </w:r>
            <w:proofErr w:type="spellStart"/>
            <w:r w:rsidRPr="009E484F">
              <w:rPr>
                <w:rFonts w:asciiTheme="minorHAnsi" w:hAnsiTheme="minorHAnsi"/>
              </w:rPr>
              <w:t>eg</w:t>
            </w:r>
            <w:proofErr w:type="spellEnd"/>
            <w:r w:rsidRPr="009E484F">
              <w:rPr>
                <w:rFonts w:asciiTheme="minorHAnsi" w:hAnsiTheme="minorHAnsi"/>
              </w:rPr>
              <w:t>. Illegal use or extraction of forest resources)</w:t>
            </w:r>
          </w:p>
          <w:p w:rsidR="00E30CB6" w:rsidRPr="009E484F" w:rsidRDefault="00E30CB6">
            <w:pPr>
              <w:pStyle w:val="ColorfulList-Accent11"/>
              <w:numPr>
                <w:ilvl w:val="0"/>
                <w:numId w:val="6"/>
              </w:numPr>
              <w:spacing w:before="40" w:after="20" w:line="240" w:lineRule="auto"/>
              <w:ind w:left="318" w:hanging="318"/>
              <w:jc w:val="both"/>
              <w:rPr>
                <w:rFonts w:asciiTheme="minorHAnsi" w:hAnsiTheme="minorHAnsi"/>
              </w:rPr>
            </w:pPr>
            <w:r w:rsidRPr="009E484F">
              <w:rPr>
                <w:rFonts w:asciiTheme="minorHAnsi" w:hAnsiTheme="minorHAnsi"/>
              </w:rPr>
              <w:t xml:space="preserve">Voluntary community inputs to reduce fire </w:t>
            </w:r>
          </w:p>
        </w:tc>
        <w:tc>
          <w:tcPr>
            <w:tcW w:w="2196" w:type="dxa"/>
          </w:tcPr>
          <w:p w:rsidR="00E30CB6" w:rsidRPr="009E484F" w:rsidRDefault="00E30CB6">
            <w:pPr>
              <w:spacing w:before="120" w:after="20"/>
              <w:jc w:val="both"/>
              <w:rPr>
                <w:rFonts w:asciiTheme="minorHAnsi" w:hAnsiTheme="minorHAnsi"/>
                <w:sz w:val="22"/>
                <w:szCs w:val="22"/>
              </w:rPr>
            </w:pPr>
          </w:p>
          <w:p w:rsidR="00E30CB6" w:rsidRPr="009E484F" w:rsidRDefault="00E30CB6">
            <w:pPr>
              <w:pStyle w:val="ColorfulList-Accent11"/>
              <w:numPr>
                <w:ilvl w:val="0"/>
                <w:numId w:val="9"/>
              </w:numPr>
              <w:spacing w:before="40" w:after="20" w:line="240" w:lineRule="auto"/>
              <w:ind w:left="317" w:hanging="262"/>
              <w:jc w:val="both"/>
              <w:rPr>
                <w:rFonts w:asciiTheme="minorHAnsi" w:hAnsiTheme="minorHAnsi"/>
              </w:rPr>
            </w:pPr>
            <w:r w:rsidRPr="009E484F">
              <w:rPr>
                <w:rFonts w:asciiTheme="minorHAnsi" w:hAnsiTheme="minorHAnsi"/>
              </w:rPr>
              <w:t>Unusually dry conditions do not cause catastrophic fire events in the target areas.</w:t>
            </w:r>
          </w:p>
          <w:p w:rsidR="00E30CB6" w:rsidRPr="009E484F" w:rsidRDefault="00E30CB6">
            <w:pPr>
              <w:pStyle w:val="ColorfulList-Accent11"/>
              <w:numPr>
                <w:ilvl w:val="0"/>
                <w:numId w:val="9"/>
              </w:numPr>
              <w:spacing w:before="120" w:after="20" w:line="240" w:lineRule="auto"/>
              <w:ind w:left="317" w:hanging="262"/>
              <w:jc w:val="both"/>
              <w:rPr>
                <w:rFonts w:asciiTheme="minorHAnsi" w:hAnsiTheme="minorHAnsi"/>
              </w:rPr>
            </w:pPr>
            <w:r w:rsidRPr="009E484F">
              <w:rPr>
                <w:rFonts w:asciiTheme="minorHAnsi" w:hAnsiTheme="minorHAnsi"/>
              </w:rPr>
              <w:t>Conflict within the community does not jeopardise Program achievements (</w:t>
            </w:r>
            <w:proofErr w:type="spellStart"/>
            <w:r w:rsidRPr="009E484F">
              <w:rPr>
                <w:rFonts w:asciiTheme="minorHAnsi" w:hAnsiTheme="minorHAnsi"/>
              </w:rPr>
              <w:t>eg</w:t>
            </w:r>
            <w:proofErr w:type="spellEnd"/>
            <w:r w:rsidRPr="009E484F">
              <w:rPr>
                <w:rFonts w:asciiTheme="minorHAnsi" w:hAnsiTheme="minorHAnsi"/>
              </w:rPr>
              <w:t>. arson).</w:t>
            </w:r>
          </w:p>
        </w:tc>
        <w:tc>
          <w:tcPr>
            <w:tcW w:w="1107" w:type="dxa"/>
          </w:tcPr>
          <w:p w:rsidR="00E30CB6" w:rsidRPr="009E484F" w:rsidRDefault="00E30CB6" w:rsidP="00803784">
            <w:pPr>
              <w:spacing w:before="120" w:after="20"/>
              <w:jc w:val="both"/>
              <w:rPr>
                <w:rFonts w:asciiTheme="minorHAnsi" w:hAnsiTheme="minorHAnsi"/>
                <w:sz w:val="22"/>
                <w:szCs w:val="22"/>
              </w:rPr>
            </w:pPr>
            <w:r w:rsidRPr="009E484F">
              <w:rPr>
                <w:rFonts w:asciiTheme="minorHAnsi" w:hAnsiTheme="minorHAnsi"/>
                <w:sz w:val="22"/>
                <w:szCs w:val="22"/>
              </w:rPr>
              <w:t>2,968,400 AUD</w:t>
            </w:r>
          </w:p>
        </w:tc>
      </w:tr>
      <w:tr w:rsidR="00E30CB6" w:rsidRPr="009E484F" w:rsidTr="008C1F9C">
        <w:tc>
          <w:tcPr>
            <w:tcW w:w="1634" w:type="dxa"/>
          </w:tcPr>
          <w:p w:rsidR="00E30CB6" w:rsidRPr="009E484F" w:rsidRDefault="00E30CB6" w:rsidP="00803784">
            <w:pPr>
              <w:spacing w:before="80" w:after="40"/>
              <w:jc w:val="both"/>
              <w:rPr>
                <w:rFonts w:asciiTheme="minorHAnsi" w:hAnsiTheme="minorHAnsi"/>
                <w:b/>
                <w:sz w:val="22"/>
                <w:szCs w:val="22"/>
              </w:rPr>
            </w:pPr>
            <w:r w:rsidRPr="009E484F">
              <w:rPr>
                <w:rFonts w:asciiTheme="minorHAnsi" w:hAnsiTheme="minorHAnsi"/>
                <w:b/>
                <w:sz w:val="22"/>
                <w:szCs w:val="22"/>
              </w:rPr>
              <w:t>Component 2: Institutional Support</w:t>
            </w:r>
          </w:p>
          <w:p w:rsidR="00E30CB6" w:rsidRPr="009E484F" w:rsidRDefault="00E30CB6" w:rsidP="00803784">
            <w:pPr>
              <w:spacing w:before="40" w:after="20"/>
              <w:jc w:val="both"/>
              <w:rPr>
                <w:rFonts w:asciiTheme="minorHAnsi" w:hAnsiTheme="minorHAnsi"/>
                <w:sz w:val="22"/>
                <w:szCs w:val="22"/>
              </w:rPr>
            </w:pPr>
            <w:r w:rsidRPr="009E484F">
              <w:rPr>
                <w:rFonts w:asciiTheme="minorHAnsi" w:hAnsiTheme="minorHAnsi"/>
                <w:sz w:val="22"/>
                <w:szCs w:val="22"/>
                <w:u w:val="single"/>
              </w:rPr>
              <w:t>Objective</w:t>
            </w:r>
            <w:r w:rsidRPr="009E484F">
              <w:rPr>
                <w:rFonts w:asciiTheme="minorHAnsi" w:hAnsiTheme="minorHAnsi"/>
                <w:sz w:val="22"/>
                <w:szCs w:val="22"/>
              </w:rPr>
              <w:t xml:space="preserve">: To build the capacity of the </w:t>
            </w:r>
            <w:r w:rsidRPr="009E484F">
              <w:rPr>
                <w:rFonts w:asciiTheme="minorHAnsi" w:hAnsiTheme="minorHAnsi"/>
                <w:sz w:val="22"/>
                <w:szCs w:val="22"/>
              </w:rPr>
              <w:lastRenderedPageBreak/>
              <w:t>Forest Department so community forestry approaches can be implemented nationally.</w:t>
            </w:r>
          </w:p>
        </w:tc>
        <w:tc>
          <w:tcPr>
            <w:tcW w:w="3901" w:type="dxa"/>
          </w:tcPr>
          <w:p w:rsidR="00E30CB6" w:rsidRPr="009E484F" w:rsidRDefault="00E30CB6">
            <w:pPr>
              <w:spacing w:before="80" w:after="40"/>
              <w:ind w:left="360"/>
              <w:jc w:val="both"/>
              <w:rPr>
                <w:rFonts w:asciiTheme="minorHAnsi" w:hAnsiTheme="minorHAnsi"/>
                <w:b/>
                <w:sz w:val="22"/>
                <w:szCs w:val="22"/>
              </w:rPr>
            </w:pPr>
          </w:p>
          <w:p w:rsidR="00E30CB6" w:rsidRPr="009E484F" w:rsidRDefault="00E30CB6">
            <w:pPr>
              <w:pStyle w:val="ColorfulList-Accent11"/>
              <w:numPr>
                <w:ilvl w:val="0"/>
                <w:numId w:val="7"/>
              </w:numPr>
              <w:spacing w:before="40" w:after="20" w:line="240" w:lineRule="auto"/>
              <w:ind w:left="312" w:hanging="312"/>
              <w:jc w:val="both"/>
              <w:rPr>
                <w:rFonts w:asciiTheme="minorHAnsi" w:hAnsiTheme="minorHAnsi"/>
              </w:rPr>
            </w:pPr>
            <w:r w:rsidRPr="009E484F">
              <w:rPr>
                <w:rFonts w:asciiTheme="minorHAnsi" w:hAnsiTheme="minorHAnsi"/>
              </w:rPr>
              <w:t>Number of community forestry sites and number of districts containing community forestry sites</w:t>
            </w:r>
          </w:p>
          <w:p w:rsidR="00E30CB6" w:rsidRPr="009E484F" w:rsidRDefault="00E30CB6">
            <w:pPr>
              <w:pStyle w:val="ColorfulList-Accent11"/>
              <w:numPr>
                <w:ilvl w:val="0"/>
                <w:numId w:val="7"/>
              </w:numPr>
              <w:spacing w:before="40" w:after="20" w:line="240" w:lineRule="auto"/>
              <w:ind w:left="312" w:hanging="312"/>
              <w:jc w:val="both"/>
              <w:rPr>
                <w:rFonts w:asciiTheme="minorHAnsi" w:hAnsiTheme="minorHAnsi"/>
              </w:rPr>
            </w:pPr>
            <w:r w:rsidRPr="009E484F">
              <w:rPr>
                <w:rFonts w:asciiTheme="minorHAnsi" w:hAnsiTheme="minorHAnsi"/>
              </w:rPr>
              <w:t>Number of direct &amp; indirect beneficiaries</w:t>
            </w:r>
          </w:p>
          <w:p w:rsidR="00E30CB6" w:rsidRPr="009E484F" w:rsidRDefault="00E30CB6">
            <w:pPr>
              <w:pStyle w:val="ColorfulList-Accent11"/>
              <w:numPr>
                <w:ilvl w:val="0"/>
                <w:numId w:val="7"/>
              </w:numPr>
              <w:spacing w:before="40" w:after="20" w:line="240" w:lineRule="auto"/>
              <w:ind w:left="312" w:hanging="312"/>
              <w:jc w:val="both"/>
              <w:rPr>
                <w:rFonts w:asciiTheme="minorHAnsi" w:hAnsiTheme="minorHAnsi"/>
              </w:rPr>
            </w:pPr>
            <w:r w:rsidRPr="009E484F">
              <w:rPr>
                <w:rFonts w:asciiTheme="minorHAnsi" w:hAnsiTheme="minorHAnsi"/>
              </w:rPr>
              <w:lastRenderedPageBreak/>
              <w:t>Estimate of the proportion of time and financial resources allocated to community forestry in each district</w:t>
            </w:r>
          </w:p>
          <w:p w:rsidR="00E30CB6" w:rsidRPr="009E484F" w:rsidRDefault="00E30CB6">
            <w:pPr>
              <w:pStyle w:val="ColorfulList-Accent11"/>
              <w:numPr>
                <w:ilvl w:val="0"/>
                <w:numId w:val="7"/>
              </w:numPr>
              <w:spacing w:before="40" w:after="20" w:line="240" w:lineRule="auto"/>
              <w:ind w:left="312" w:hanging="312"/>
              <w:jc w:val="both"/>
              <w:rPr>
                <w:rFonts w:asciiTheme="minorHAnsi" w:hAnsiTheme="minorHAnsi"/>
              </w:rPr>
            </w:pPr>
            <w:r w:rsidRPr="009E484F">
              <w:rPr>
                <w:rFonts w:asciiTheme="minorHAnsi" w:hAnsiTheme="minorHAnsi"/>
              </w:rPr>
              <w:t>The proportion of successful community forest sites</w:t>
            </w:r>
          </w:p>
          <w:p w:rsidR="00E30CB6" w:rsidRPr="009E484F" w:rsidRDefault="00E30CB6">
            <w:pPr>
              <w:pStyle w:val="ColorfulList-Accent11"/>
              <w:numPr>
                <w:ilvl w:val="0"/>
                <w:numId w:val="7"/>
              </w:numPr>
              <w:spacing w:before="40" w:after="20" w:line="240" w:lineRule="auto"/>
              <w:ind w:left="312" w:hanging="312"/>
              <w:jc w:val="both"/>
              <w:rPr>
                <w:rFonts w:asciiTheme="minorHAnsi" w:hAnsiTheme="minorHAnsi"/>
              </w:rPr>
            </w:pPr>
            <w:r w:rsidRPr="009E484F">
              <w:rPr>
                <w:rFonts w:asciiTheme="minorHAnsi" w:hAnsiTheme="minorHAnsi"/>
              </w:rPr>
              <w:t>Effective monitoring of the program at all levels (district, regional and national)</w:t>
            </w:r>
          </w:p>
          <w:p w:rsidR="00E30CB6" w:rsidRPr="009E484F" w:rsidRDefault="00E30CB6" w:rsidP="00803784">
            <w:pPr>
              <w:spacing w:before="40" w:after="20"/>
              <w:jc w:val="both"/>
              <w:rPr>
                <w:rFonts w:asciiTheme="minorHAnsi" w:hAnsiTheme="minorHAnsi"/>
                <w:sz w:val="22"/>
                <w:szCs w:val="22"/>
              </w:rPr>
            </w:pPr>
          </w:p>
        </w:tc>
        <w:tc>
          <w:tcPr>
            <w:tcW w:w="2196" w:type="dxa"/>
          </w:tcPr>
          <w:p w:rsidR="00E30CB6" w:rsidRPr="009E484F" w:rsidRDefault="00E30CB6">
            <w:pPr>
              <w:spacing w:before="40" w:after="20"/>
              <w:jc w:val="both"/>
              <w:rPr>
                <w:rFonts w:asciiTheme="minorHAnsi" w:hAnsiTheme="minorHAnsi"/>
                <w:sz w:val="22"/>
                <w:szCs w:val="22"/>
              </w:rPr>
            </w:pPr>
          </w:p>
          <w:p w:rsidR="00E30CB6" w:rsidRPr="009E484F" w:rsidRDefault="00E30CB6">
            <w:pPr>
              <w:numPr>
                <w:ilvl w:val="0"/>
                <w:numId w:val="10"/>
              </w:numPr>
              <w:spacing w:before="40" w:after="20"/>
              <w:jc w:val="both"/>
              <w:rPr>
                <w:rFonts w:asciiTheme="minorHAnsi" w:hAnsiTheme="minorHAnsi"/>
                <w:sz w:val="22"/>
                <w:szCs w:val="22"/>
              </w:rPr>
            </w:pPr>
            <w:r w:rsidRPr="009E484F">
              <w:rPr>
                <w:rFonts w:asciiTheme="minorHAnsi" w:hAnsiTheme="minorHAnsi"/>
                <w:sz w:val="22"/>
                <w:szCs w:val="22"/>
              </w:rPr>
              <w:t>Target districts remain suitable for community forestry activities (</w:t>
            </w:r>
            <w:proofErr w:type="spellStart"/>
            <w:r w:rsidRPr="009E484F">
              <w:rPr>
                <w:rFonts w:asciiTheme="minorHAnsi" w:hAnsiTheme="minorHAnsi"/>
                <w:sz w:val="22"/>
                <w:szCs w:val="22"/>
              </w:rPr>
              <w:t>eg</w:t>
            </w:r>
            <w:proofErr w:type="spellEnd"/>
            <w:r w:rsidRPr="009E484F">
              <w:rPr>
                <w:rFonts w:asciiTheme="minorHAnsi" w:hAnsiTheme="minorHAnsi"/>
                <w:sz w:val="22"/>
                <w:szCs w:val="22"/>
              </w:rPr>
              <w:t xml:space="preserve">. no return to </w:t>
            </w:r>
            <w:r w:rsidRPr="009E484F">
              <w:rPr>
                <w:rFonts w:asciiTheme="minorHAnsi" w:hAnsiTheme="minorHAnsi"/>
                <w:sz w:val="22"/>
                <w:szCs w:val="22"/>
              </w:rPr>
              <w:lastRenderedPageBreak/>
              <w:t>civil conflict, current knowledge on the extent of land mines is accurate)</w:t>
            </w:r>
          </w:p>
          <w:p w:rsidR="00E30CB6" w:rsidRPr="009E484F" w:rsidRDefault="00E30CB6">
            <w:pPr>
              <w:spacing w:before="40" w:after="20"/>
              <w:jc w:val="both"/>
              <w:rPr>
                <w:rFonts w:asciiTheme="minorHAnsi" w:hAnsiTheme="minorHAnsi"/>
                <w:sz w:val="22"/>
                <w:szCs w:val="22"/>
              </w:rPr>
            </w:pPr>
          </w:p>
        </w:tc>
        <w:tc>
          <w:tcPr>
            <w:tcW w:w="1107" w:type="dxa"/>
          </w:tcPr>
          <w:p w:rsidR="00E30CB6" w:rsidRPr="009E484F" w:rsidRDefault="00E30CB6" w:rsidP="00803784">
            <w:pPr>
              <w:spacing w:before="40" w:after="20"/>
              <w:jc w:val="both"/>
              <w:rPr>
                <w:rFonts w:asciiTheme="minorHAnsi" w:hAnsiTheme="minorHAnsi"/>
                <w:sz w:val="22"/>
                <w:szCs w:val="22"/>
              </w:rPr>
            </w:pPr>
            <w:r w:rsidRPr="009E484F">
              <w:rPr>
                <w:rFonts w:asciiTheme="minorHAnsi" w:hAnsiTheme="minorHAnsi"/>
                <w:sz w:val="22"/>
                <w:szCs w:val="22"/>
              </w:rPr>
              <w:lastRenderedPageBreak/>
              <w:t>1,401,500 AUD</w:t>
            </w:r>
          </w:p>
        </w:tc>
      </w:tr>
    </w:tbl>
    <w:p w:rsidR="00BF66A7" w:rsidRPr="009E484F" w:rsidRDefault="00BF66A7" w:rsidP="00803784">
      <w:pPr>
        <w:ind w:left="709"/>
        <w:jc w:val="both"/>
        <w:rPr>
          <w:rFonts w:asciiTheme="minorHAnsi" w:hAnsiTheme="minorHAnsi"/>
          <w:bCs/>
          <w:sz w:val="22"/>
          <w:szCs w:val="22"/>
        </w:rPr>
      </w:pPr>
    </w:p>
    <w:p w:rsidR="00E00869" w:rsidRPr="00FC23DF" w:rsidRDefault="009E484F" w:rsidP="00803784">
      <w:pPr>
        <w:jc w:val="both"/>
        <w:rPr>
          <w:rStyle w:val="Heading2Char"/>
          <w:rFonts w:asciiTheme="minorHAnsi" w:hAnsiTheme="minorHAnsi"/>
          <w:sz w:val="22"/>
          <w:szCs w:val="22"/>
        </w:rPr>
      </w:pPr>
      <w:r w:rsidRPr="00803784">
        <w:rPr>
          <w:rFonts w:asciiTheme="minorHAnsi" w:hAnsiTheme="minorHAnsi"/>
          <w:bCs/>
          <w:sz w:val="22"/>
          <w:szCs w:val="22"/>
        </w:rPr>
        <w:br w:type="page"/>
      </w:r>
      <w:bookmarkStart w:id="3" w:name="_Toc392595018"/>
      <w:r w:rsidR="00BF66A7" w:rsidRPr="00FC23DF">
        <w:rPr>
          <w:rStyle w:val="Heading2Char"/>
          <w:rFonts w:asciiTheme="minorHAnsi" w:hAnsiTheme="minorHAnsi"/>
          <w:sz w:val="22"/>
          <w:szCs w:val="22"/>
        </w:rPr>
        <w:lastRenderedPageBreak/>
        <w:t xml:space="preserve">3. </w:t>
      </w:r>
      <w:r w:rsidR="00015955" w:rsidRPr="00FC23DF">
        <w:rPr>
          <w:rStyle w:val="Heading2Char"/>
          <w:rFonts w:asciiTheme="minorHAnsi" w:hAnsiTheme="minorHAnsi"/>
          <w:sz w:val="22"/>
          <w:szCs w:val="22"/>
        </w:rPr>
        <w:t xml:space="preserve">Executive </w:t>
      </w:r>
      <w:r w:rsidR="000D017B" w:rsidRPr="00FC23DF">
        <w:rPr>
          <w:rStyle w:val="Heading2Char"/>
          <w:rFonts w:asciiTheme="minorHAnsi" w:hAnsiTheme="minorHAnsi"/>
          <w:sz w:val="22"/>
          <w:szCs w:val="22"/>
        </w:rPr>
        <w:t>s</w:t>
      </w:r>
      <w:r w:rsidR="00015955" w:rsidRPr="00FC23DF">
        <w:rPr>
          <w:rStyle w:val="Heading2Char"/>
          <w:rFonts w:asciiTheme="minorHAnsi" w:hAnsiTheme="minorHAnsi"/>
          <w:sz w:val="22"/>
          <w:szCs w:val="22"/>
        </w:rPr>
        <w:t>ummary</w:t>
      </w:r>
      <w:bookmarkEnd w:id="3"/>
    </w:p>
    <w:p w:rsidR="00E00869" w:rsidRDefault="00E00869" w:rsidP="00803784">
      <w:pPr>
        <w:jc w:val="both"/>
        <w:rPr>
          <w:rFonts w:asciiTheme="minorHAnsi" w:hAnsiTheme="minorHAnsi"/>
          <w:b/>
          <w:sz w:val="22"/>
          <w:szCs w:val="22"/>
        </w:rPr>
      </w:pPr>
    </w:p>
    <w:p w:rsidR="006B4CCF" w:rsidRDefault="006B4CCF" w:rsidP="00803784">
      <w:pPr>
        <w:tabs>
          <w:tab w:val="left" w:pos="1682"/>
        </w:tabs>
        <w:jc w:val="both"/>
        <w:rPr>
          <w:rFonts w:asciiTheme="minorHAnsi" w:hAnsiTheme="minorHAnsi"/>
          <w:sz w:val="22"/>
          <w:szCs w:val="22"/>
        </w:rPr>
      </w:pPr>
      <w:r w:rsidRPr="00B17DC1">
        <w:rPr>
          <w:rFonts w:asciiTheme="minorHAnsi" w:hAnsiTheme="minorHAnsi"/>
          <w:b/>
          <w:noProof/>
          <w:sz w:val="22"/>
          <w:szCs w:val="22"/>
          <w:lang w:val="en-US" w:eastAsia="en-US"/>
        </w:rPr>
        <mc:AlternateContent>
          <mc:Choice Requires="wps">
            <w:drawing>
              <wp:anchor distT="0" distB="0" distL="114300" distR="114300" simplePos="0" relativeHeight="251669504" behindDoc="0" locked="0" layoutInCell="0" allowOverlap="1" wp14:anchorId="3901B6F0" wp14:editId="11D3DB40">
                <wp:simplePos x="0" y="0"/>
                <wp:positionH relativeFrom="page">
                  <wp:posOffset>4754880</wp:posOffset>
                </wp:positionH>
                <wp:positionV relativeFrom="page">
                  <wp:posOffset>1389888</wp:posOffset>
                </wp:positionV>
                <wp:extent cx="2096770" cy="2457907"/>
                <wp:effectExtent l="38100" t="38100" r="3683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457907"/>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Pr="00B17DC1" w:rsidRDefault="00F613B3" w:rsidP="0027264C">
                            <w:pPr>
                              <w:spacing w:line="360" w:lineRule="auto"/>
                              <w:rPr>
                                <w:rFonts w:asciiTheme="majorHAnsi" w:eastAsiaTheme="majorEastAsia" w:hAnsiTheme="majorHAnsi" w:cstheme="majorBidi"/>
                                <w:i/>
                                <w:iCs/>
                                <w:sz w:val="28"/>
                                <w:szCs w:val="28"/>
                              </w:rPr>
                            </w:pPr>
                            <w:r w:rsidRPr="00E00869">
                              <w:rPr>
                                <w:rFonts w:asciiTheme="minorHAnsi" w:hAnsiTheme="minorHAnsi"/>
                                <w:sz w:val="18"/>
                                <w:szCs w:val="22"/>
                              </w:rPr>
                              <w:t xml:space="preserve">The Sri Lanka Community Forestry Programme (CFP) that started in 2012 August is being implemented in 17 districts in the intermediate and dry zones of Sri Lanka. The programme is expected to benefit 90,000 people in 10,000 households and improve the quality of 23,000 ha of forests in the country through work in 167 sites.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4pt;margin-top:109.45pt;width:165.1pt;height:19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" o:allowincell="f" filled="f" strokecolor="#622423" strokeweight="6pt">
                <v:stroke linestyle="thickThin"/>
                <v:textbox inset="10.8pt,7.2pt,10.8pt,7.2pt">
                  <w:txbxContent>
                    <w:p w:rsidR="00F613B3" w:rsidRPr="00B17DC1" w:rsidRDefault="00F613B3" w:rsidP="0027264C">
                      <w:pPr>
                        <w:spacing w:line="360" w:lineRule="auto"/>
                        <w:rPr>
                          <w:rFonts w:asciiTheme="majorHAnsi" w:eastAsiaTheme="majorEastAsia" w:hAnsiTheme="majorHAnsi" w:cstheme="majorBidi"/>
                          <w:i/>
                          <w:iCs/>
                          <w:sz w:val="28"/>
                          <w:szCs w:val="28"/>
                        </w:rPr>
                      </w:pPr>
                      <w:r w:rsidRPr="00E00869">
                        <w:rPr>
                          <w:rFonts w:asciiTheme="minorHAnsi" w:hAnsiTheme="minorHAnsi"/>
                          <w:sz w:val="18"/>
                          <w:szCs w:val="22"/>
                        </w:rPr>
                        <w:t xml:space="preserve">The Sri Lanka Community Forestry Programme (CFP) that started in 2012 August is being implemented in 17 districts in the intermediate and dry zones of Sri Lanka. The programme is expected to benefit 90,000 people in 10,000 households and improve the quality of 23,000 ha of forests in the country through work in 167 sites.  </w:t>
                      </w:r>
                    </w:p>
                  </w:txbxContent>
                </v:textbox>
                <w10:wrap type="square" anchorx="page" anchory="page"/>
              </v:shape>
            </w:pict>
          </mc:Fallback>
        </mc:AlternateContent>
      </w:r>
      <w:r>
        <w:rPr>
          <w:rFonts w:asciiTheme="minorHAnsi" w:hAnsiTheme="minorHAnsi"/>
          <w:sz w:val="22"/>
          <w:szCs w:val="22"/>
        </w:rPr>
        <w:t xml:space="preserve">The year </w:t>
      </w:r>
      <w:r w:rsidR="00B17DC1" w:rsidRPr="00E00869">
        <w:rPr>
          <w:rFonts w:asciiTheme="minorHAnsi" w:hAnsiTheme="minorHAnsi"/>
          <w:sz w:val="22"/>
          <w:szCs w:val="22"/>
        </w:rPr>
        <w:t xml:space="preserve">2013 </w:t>
      </w:r>
      <w:r>
        <w:rPr>
          <w:rFonts w:asciiTheme="minorHAnsi" w:hAnsiTheme="minorHAnsi"/>
          <w:sz w:val="22"/>
          <w:szCs w:val="22"/>
        </w:rPr>
        <w:t xml:space="preserve">is the first </w:t>
      </w:r>
      <w:r w:rsidR="00B17DC1" w:rsidRPr="00E00869">
        <w:rPr>
          <w:rFonts w:asciiTheme="minorHAnsi" w:hAnsiTheme="minorHAnsi"/>
          <w:sz w:val="22"/>
          <w:szCs w:val="22"/>
        </w:rPr>
        <w:t>full</w:t>
      </w:r>
      <w:r w:rsidR="00FC23DF">
        <w:rPr>
          <w:rFonts w:asciiTheme="minorHAnsi" w:hAnsiTheme="minorHAnsi"/>
          <w:sz w:val="22"/>
          <w:szCs w:val="22"/>
        </w:rPr>
        <w:t>-</w:t>
      </w:r>
      <w:r w:rsidR="00B17DC1" w:rsidRPr="00E00869">
        <w:rPr>
          <w:rFonts w:asciiTheme="minorHAnsi" w:hAnsiTheme="minorHAnsi"/>
          <w:sz w:val="22"/>
          <w:szCs w:val="22"/>
        </w:rPr>
        <w:t xml:space="preserve">year of </w:t>
      </w:r>
      <w:r>
        <w:rPr>
          <w:rFonts w:asciiTheme="minorHAnsi" w:hAnsiTheme="minorHAnsi"/>
          <w:sz w:val="22"/>
          <w:szCs w:val="22"/>
        </w:rPr>
        <w:t xml:space="preserve">implementation </w:t>
      </w:r>
      <w:r w:rsidR="00B17DC1" w:rsidRPr="00E00869">
        <w:rPr>
          <w:rFonts w:asciiTheme="minorHAnsi" w:hAnsiTheme="minorHAnsi"/>
          <w:sz w:val="22"/>
          <w:szCs w:val="22"/>
        </w:rPr>
        <w:t>for the Sri Lanka Community Forestry Programme</w:t>
      </w:r>
      <w:r w:rsidR="00FC23DF">
        <w:rPr>
          <w:rFonts w:asciiTheme="minorHAnsi" w:hAnsiTheme="minorHAnsi"/>
          <w:sz w:val="22"/>
          <w:szCs w:val="22"/>
        </w:rPr>
        <w:t xml:space="preserve"> (CFP)</w:t>
      </w:r>
      <w:r w:rsidR="00B17DC1" w:rsidRPr="00E00869">
        <w:rPr>
          <w:rFonts w:asciiTheme="minorHAnsi" w:hAnsiTheme="minorHAnsi"/>
          <w:sz w:val="22"/>
          <w:szCs w:val="22"/>
        </w:rPr>
        <w:t xml:space="preserve">. </w:t>
      </w:r>
      <w:r w:rsidR="00FC23DF">
        <w:rPr>
          <w:rFonts w:asciiTheme="minorHAnsi" w:hAnsiTheme="minorHAnsi"/>
          <w:sz w:val="22"/>
          <w:szCs w:val="22"/>
        </w:rPr>
        <w:t xml:space="preserve">CFP </w:t>
      </w:r>
      <w:r>
        <w:rPr>
          <w:rFonts w:asciiTheme="minorHAnsi" w:hAnsiTheme="minorHAnsi"/>
          <w:sz w:val="22"/>
          <w:szCs w:val="22"/>
        </w:rPr>
        <w:t xml:space="preserve">has already become </w:t>
      </w:r>
      <w:r w:rsidR="00FC23DF">
        <w:rPr>
          <w:rFonts w:asciiTheme="minorHAnsi" w:hAnsiTheme="minorHAnsi"/>
          <w:sz w:val="22"/>
          <w:szCs w:val="22"/>
        </w:rPr>
        <w:t>one of the flagship projects in the Forest Department</w:t>
      </w:r>
      <w:r>
        <w:rPr>
          <w:rFonts w:asciiTheme="minorHAnsi" w:hAnsiTheme="minorHAnsi"/>
          <w:sz w:val="22"/>
          <w:szCs w:val="22"/>
        </w:rPr>
        <w:t xml:space="preserve"> supporting</w:t>
      </w:r>
      <w:r w:rsidR="00FC23DF">
        <w:rPr>
          <w:rFonts w:asciiTheme="minorHAnsi" w:hAnsiTheme="minorHAnsi"/>
          <w:sz w:val="22"/>
          <w:szCs w:val="22"/>
        </w:rPr>
        <w:t xml:space="preserve"> to meet the national target of 35% of forest cover by 2020 from 29% in 2012, as envisaged in the Ministry of Finance and Planning Public Investment Strategy. In addition it provide</w:t>
      </w:r>
      <w:r>
        <w:rPr>
          <w:rFonts w:asciiTheme="minorHAnsi" w:hAnsiTheme="minorHAnsi"/>
          <w:sz w:val="22"/>
          <w:szCs w:val="22"/>
        </w:rPr>
        <w:t>s</w:t>
      </w:r>
      <w:r w:rsidR="00FC23DF">
        <w:rPr>
          <w:rFonts w:asciiTheme="minorHAnsi" w:hAnsiTheme="minorHAnsi"/>
          <w:sz w:val="22"/>
          <w:szCs w:val="22"/>
        </w:rPr>
        <w:t xml:space="preserve"> enabling environment for green jobs and enhanced livelihoods also two priority areas of the Government. </w:t>
      </w:r>
    </w:p>
    <w:p w:rsidR="00E00869" w:rsidRPr="00E00869" w:rsidRDefault="00E00869" w:rsidP="00803784">
      <w:pPr>
        <w:tabs>
          <w:tab w:val="left" w:pos="1682"/>
        </w:tabs>
        <w:jc w:val="both"/>
        <w:rPr>
          <w:rFonts w:asciiTheme="minorHAnsi" w:hAnsiTheme="minorHAnsi"/>
          <w:sz w:val="22"/>
          <w:szCs w:val="22"/>
        </w:rPr>
      </w:pPr>
    </w:p>
    <w:p w:rsidR="006B4CCF" w:rsidRDefault="00D12D2F" w:rsidP="00803784">
      <w:pPr>
        <w:jc w:val="both"/>
        <w:rPr>
          <w:rFonts w:asciiTheme="minorHAnsi" w:hAnsiTheme="minorHAnsi"/>
          <w:sz w:val="22"/>
          <w:szCs w:val="22"/>
        </w:rPr>
      </w:pPr>
      <w:r w:rsidRPr="009E484F">
        <w:rPr>
          <w:rFonts w:asciiTheme="minorHAnsi" w:eastAsiaTheme="majorEastAsia" w:hAnsiTheme="minorHAnsi" w:cstheme="majorBidi"/>
          <w:bCs/>
          <w:sz w:val="22"/>
          <w:szCs w:val="22"/>
        </w:rPr>
        <w:t xml:space="preserve">With the </w:t>
      </w:r>
      <w:r w:rsidR="007259D2" w:rsidRPr="009E484F">
        <w:rPr>
          <w:rFonts w:asciiTheme="minorHAnsi" w:eastAsiaTheme="majorEastAsia" w:hAnsiTheme="minorHAnsi" w:cstheme="majorBidi"/>
          <w:bCs/>
          <w:sz w:val="22"/>
          <w:szCs w:val="22"/>
        </w:rPr>
        <w:t xml:space="preserve">current </w:t>
      </w:r>
      <w:r w:rsidR="00025AB0" w:rsidRPr="009E484F">
        <w:rPr>
          <w:rFonts w:asciiTheme="minorHAnsi" w:eastAsiaTheme="majorEastAsia" w:hAnsiTheme="minorHAnsi" w:cstheme="majorBidi"/>
          <w:bCs/>
          <w:sz w:val="22"/>
          <w:szCs w:val="22"/>
        </w:rPr>
        <w:t xml:space="preserve">rapidly changing </w:t>
      </w:r>
      <w:r w:rsidRPr="009E484F">
        <w:rPr>
          <w:rFonts w:asciiTheme="minorHAnsi" w:eastAsiaTheme="majorEastAsia" w:hAnsiTheme="minorHAnsi" w:cstheme="majorBidi"/>
          <w:bCs/>
          <w:sz w:val="22"/>
          <w:szCs w:val="22"/>
        </w:rPr>
        <w:t xml:space="preserve">socio economic and policy </w:t>
      </w:r>
      <w:r w:rsidR="00025AB0" w:rsidRPr="009E484F">
        <w:rPr>
          <w:rFonts w:asciiTheme="minorHAnsi" w:eastAsiaTheme="majorEastAsia" w:hAnsiTheme="minorHAnsi" w:cstheme="majorBidi"/>
          <w:bCs/>
          <w:sz w:val="22"/>
          <w:szCs w:val="22"/>
        </w:rPr>
        <w:t>environments</w:t>
      </w:r>
      <w:r w:rsidRPr="009E484F">
        <w:rPr>
          <w:rFonts w:asciiTheme="minorHAnsi" w:eastAsiaTheme="majorEastAsia" w:hAnsiTheme="minorHAnsi" w:cstheme="majorBidi"/>
          <w:bCs/>
          <w:sz w:val="22"/>
          <w:szCs w:val="22"/>
        </w:rPr>
        <w:t xml:space="preserve"> in the country</w:t>
      </w:r>
      <w:r w:rsidR="00025AB0" w:rsidRPr="009E484F">
        <w:rPr>
          <w:rFonts w:asciiTheme="minorHAnsi" w:eastAsiaTheme="majorEastAsia" w:hAnsiTheme="minorHAnsi" w:cstheme="majorBidi"/>
          <w:bCs/>
          <w:sz w:val="22"/>
          <w:szCs w:val="22"/>
        </w:rPr>
        <w:t xml:space="preserve"> along with the extensive infrastructure drive </w:t>
      </w:r>
      <w:r w:rsidR="00386B1E" w:rsidRPr="009E484F">
        <w:rPr>
          <w:rFonts w:asciiTheme="minorHAnsi" w:eastAsiaTheme="majorEastAsia" w:hAnsiTheme="minorHAnsi" w:cstheme="majorBidi"/>
          <w:bCs/>
          <w:sz w:val="22"/>
          <w:szCs w:val="22"/>
        </w:rPr>
        <w:t>and the expanding rural development activities (</w:t>
      </w:r>
      <w:proofErr w:type="spellStart"/>
      <w:r w:rsidR="00386B1E" w:rsidRPr="009E484F">
        <w:rPr>
          <w:rFonts w:asciiTheme="minorHAnsi" w:eastAsiaTheme="majorEastAsia" w:hAnsiTheme="minorHAnsi" w:cstheme="majorBidi"/>
          <w:bCs/>
          <w:sz w:val="22"/>
          <w:szCs w:val="22"/>
        </w:rPr>
        <w:t>eg</w:t>
      </w:r>
      <w:proofErr w:type="spellEnd"/>
      <w:r w:rsidR="00386B1E" w:rsidRPr="009E484F">
        <w:rPr>
          <w:rFonts w:asciiTheme="minorHAnsi" w:eastAsiaTheme="majorEastAsia" w:hAnsiTheme="minorHAnsi" w:cstheme="majorBidi"/>
          <w:bCs/>
          <w:sz w:val="22"/>
          <w:szCs w:val="22"/>
        </w:rPr>
        <w:t xml:space="preserve">: </w:t>
      </w:r>
      <w:r w:rsidR="00F23701">
        <w:rPr>
          <w:rFonts w:asciiTheme="minorHAnsi" w:eastAsiaTheme="majorEastAsia" w:hAnsiTheme="minorHAnsi" w:cstheme="majorBidi"/>
          <w:bCs/>
          <w:sz w:val="22"/>
          <w:szCs w:val="22"/>
        </w:rPr>
        <w:t>Gama</w:t>
      </w:r>
      <w:r w:rsidR="00F23701" w:rsidRPr="009E484F">
        <w:rPr>
          <w:rFonts w:asciiTheme="minorHAnsi" w:eastAsiaTheme="majorEastAsia" w:hAnsiTheme="minorHAnsi" w:cstheme="majorBidi"/>
          <w:bCs/>
          <w:sz w:val="22"/>
          <w:szCs w:val="22"/>
        </w:rPr>
        <w:t xml:space="preserve"> </w:t>
      </w:r>
      <w:proofErr w:type="spellStart"/>
      <w:r w:rsidR="00386B1E" w:rsidRPr="009E484F">
        <w:rPr>
          <w:rFonts w:asciiTheme="minorHAnsi" w:eastAsiaTheme="majorEastAsia" w:hAnsiTheme="minorHAnsi" w:cstheme="majorBidi"/>
          <w:bCs/>
          <w:sz w:val="22"/>
          <w:szCs w:val="22"/>
        </w:rPr>
        <w:t>Neguma</w:t>
      </w:r>
      <w:proofErr w:type="spellEnd"/>
      <w:r w:rsidR="00386B1E" w:rsidRPr="009E484F">
        <w:rPr>
          <w:rFonts w:asciiTheme="minorHAnsi" w:eastAsiaTheme="majorEastAsia" w:hAnsiTheme="minorHAnsi" w:cstheme="majorBidi"/>
          <w:bCs/>
          <w:sz w:val="22"/>
          <w:szCs w:val="22"/>
        </w:rPr>
        <w:t xml:space="preserve"> – </w:t>
      </w:r>
      <w:r w:rsidR="00F23701">
        <w:rPr>
          <w:rFonts w:asciiTheme="minorHAnsi" w:eastAsiaTheme="majorEastAsia" w:hAnsiTheme="minorHAnsi" w:cstheme="majorBidi"/>
          <w:bCs/>
          <w:sz w:val="22"/>
          <w:szCs w:val="22"/>
        </w:rPr>
        <w:t>Village Development</w:t>
      </w:r>
      <w:proofErr w:type="gramStart"/>
      <w:r w:rsidR="00386B1E" w:rsidRPr="009E484F">
        <w:rPr>
          <w:rFonts w:asciiTheme="minorHAnsi" w:eastAsiaTheme="majorEastAsia" w:hAnsiTheme="minorHAnsi" w:cstheme="majorBidi"/>
          <w:bCs/>
          <w:sz w:val="22"/>
          <w:szCs w:val="22"/>
        </w:rPr>
        <w:t xml:space="preserve">)  </w:t>
      </w:r>
      <w:r w:rsidR="006B4CCF">
        <w:rPr>
          <w:rFonts w:asciiTheme="minorHAnsi" w:eastAsiaTheme="majorEastAsia" w:hAnsiTheme="minorHAnsi" w:cstheme="majorBidi"/>
          <w:bCs/>
          <w:sz w:val="22"/>
          <w:szCs w:val="22"/>
        </w:rPr>
        <w:t>the</w:t>
      </w:r>
      <w:proofErr w:type="gramEnd"/>
      <w:r w:rsidR="006B4CCF">
        <w:rPr>
          <w:rFonts w:asciiTheme="minorHAnsi" w:eastAsiaTheme="majorEastAsia" w:hAnsiTheme="minorHAnsi" w:cstheme="majorBidi"/>
          <w:bCs/>
          <w:sz w:val="22"/>
          <w:szCs w:val="22"/>
        </w:rPr>
        <w:t xml:space="preserve"> </w:t>
      </w:r>
      <w:r w:rsidR="00025AB0" w:rsidRPr="009E484F">
        <w:rPr>
          <w:rFonts w:asciiTheme="minorHAnsi" w:eastAsiaTheme="majorEastAsia" w:hAnsiTheme="minorHAnsi" w:cstheme="majorBidi"/>
          <w:bCs/>
          <w:sz w:val="22"/>
          <w:szCs w:val="22"/>
        </w:rPr>
        <w:t xml:space="preserve">pressure </w:t>
      </w:r>
      <w:r w:rsidR="00386B1E">
        <w:rPr>
          <w:rFonts w:asciiTheme="minorHAnsi" w:eastAsiaTheme="majorEastAsia" w:hAnsiTheme="minorHAnsi" w:cstheme="majorBidi"/>
          <w:bCs/>
          <w:sz w:val="22"/>
          <w:szCs w:val="22"/>
        </w:rPr>
        <w:t>on</w:t>
      </w:r>
      <w:r w:rsidR="00025AB0" w:rsidRPr="009E484F">
        <w:rPr>
          <w:rFonts w:asciiTheme="minorHAnsi" w:eastAsiaTheme="majorEastAsia" w:hAnsiTheme="minorHAnsi" w:cstheme="majorBidi"/>
          <w:bCs/>
          <w:sz w:val="22"/>
          <w:szCs w:val="22"/>
        </w:rPr>
        <w:t xml:space="preserve"> the natural resources including forest </w:t>
      </w:r>
      <w:r w:rsidR="006B4CCF">
        <w:rPr>
          <w:rFonts w:asciiTheme="minorHAnsi" w:eastAsiaTheme="majorEastAsia" w:hAnsiTheme="minorHAnsi" w:cstheme="majorBidi"/>
          <w:bCs/>
          <w:sz w:val="22"/>
          <w:szCs w:val="22"/>
        </w:rPr>
        <w:t xml:space="preserve">is on the rise. As such </w:t>
      </w:r>
      <w:r w:rsidR="006B4CCF">
        <w:rPr>
          <w:rFonts w:asciiTheme="minorHAnsi" w:hAnsiTheme="minorHAnsi"/>
          <w:sz w:val="22"/>
          <w:szCs w:val="22"/>
        </w:rPr>
        <w:t>CFP is well positioned to ensure the sustainability of forests by building the capacity of forest communities and the Forest Department while aligning with Government development and conservation priorities.</w:t>
      </w:r>
      <w:r w:rsidR="006B4CCF">
        <w:rPr>
          <w:rFonts w:asciiTheme="minorHAnsi" w:hAnsiTheme="minorHAnsi"/>
          <w:sz w:val="22"/>
          <w:szCs w:val="22"/>
        </w:rPr>
        <w:tab/>
      </w:r>
    </w:p>
    <w:p w:rsidR="006B4CCF" w:rsidRDefault="006B4CCF" w:rsidP="00803784">
      <w:pPr>
        <w:jc w:val="both"/>
        <w:rPr>
          <w:rFonts w:asciiTheme="minorHAnsi" w:hAnsiTheme="minorHAnsi"/>
          <w:sz w:val="22"/>
          <w:szCs w:val="22"/>
        </w:rPr>
      </w:pPr>
    </w:p>
    <w:p w:rsidR="00EB3A86" w:rsidRDefault="00025AB0" w:rsidP="00803784">
      <w:pPr>
        <w:jc w:val="both"/>
        <w:rPr>
          <w:rFonts w:asciiTheme="minorHAnsi" w:eastAsiaTheme="majorEastAsia" w:hAnsiTheme="minorHAnsi" w:cstheme="majorBidi"/>
          <w:bCs/>
          <w:sz w:val="22"/>
          <w:szCs w:val="22"/>
        </w:rPr>
      </w:pPr>
      <w:r w:rsidRPr="009E484F">
        <w:rPr>
          <w:rFonts w:asciiTheme="minorHAnsi" w:eastAsiaTheme="majorEastAsia" w:hAnsiTheme="minorHAnsi" w:cstheme="majorBidi"/>
          <w:bCs/>
          <w:sz w:val="22"/>
          <w:szCs w:val="22"/>
        </w:rPr>
        <w:t xml:space="preserve">CFP </w:t>
      </w:r>
      <w:r w:rsidR="006B4CCF">
        <w:rPr>
          <w:rFonts w:asciiTheme="minorHAnsi" w:eastAsiaTheme="majorEastAsia" w:hAnsiTheme="minorHAnsi" w:cstheme="majorBidi"/>
          <w:bCs/>
          <w:sz w:val="22"/>
          <w:szCs w:val="22"/>
        </w:rPr>
        <w:t xml:space="preserve">also </w:t>
      </w:r>
      <w:r w:rsidR="00EB3A86">
        <w:rPr>
          <w:rFonts w:asciiTheme="minorHAnsi" w:eastAsiaTheme="majorEastAsia" w:hAnsiTheme="minorHAnsi" w:cstheme="majorBidi"/>
          <w:bCs/>
          <w:sz w:val="22"/>
          <w:szCs w:val="22"/>
        </w:rPr>
        <w:t xml:space="preserve">experienced </w:t>
      </w:r>
      <w:r w:rsidRPr="009E484F">
        <w:rPr>
          <w:rFonts w:asciiTheme="minorHAnsi" w:eastAsiaTheme="majorEastAsia" w:hAnsiTheme="minorHAnsi" w:cstheme="majorBidi"/>
          <w:bCs/>
          <w:sz w:val="22"/>
          <w:szCs w:val="22"/>
        </w:rPr>
        <w:t>a</w:t>
      </w:r>
      <w:r w:rsidR="00EB3A86">
        <w:rPr>
          <w:rFonts w:asciiTheme="minorHAnsi" w:eastAsiaTheme="majorEastAsia" w:hAnsiTheme="minorHAnsi" w:cstheme="majorBidi"/>
          <w:bCs/>
          <w:sz w:val="22"/>
          <w:szCs w:val="22"/>
        </w:rPr>
        <w:t xml:space="preserve">n excellent symbiotic </w:t>
      </w:r>
      <w:r w:rsidR="006B4CCF">
        <w:rPr>
          <w:rFonts w:asciiTheme="minorHAnsi" w:eastAsiaTheme="majorEastAsia" w:hAnsiTheme="minorHAnsi" w:cstheme="majorBidi"/>
          <w:bCs/>
          <w:sz w:val="22"/>
          <w:szCs w:val="22"/>
        </w:rPr>
        <w:t xml:space="preserve">operational environment </w:t>
      </w:r>
      <w:r w:rsidR="00EB3A86">
        <w:rPr>
          <w:rFonts w:asciiTheme="minorHAnsi" w:eastAsiaTheme="majorEastAsia" w:hAnsiTheme="minorHAnsi" w:cstheme="majorBidi"/>
          <w:bCs/>
          <w:sz w:val="22"/>
          <w:szCs w:val="22"/>
        </w:rPr>
        <w:t>with op</w:t>
      </w:r>
      <w:r w:rsidRPr="009E484F">
        <w:rPr>
          <w:rFonts w:asciiTheme="minorHAnsi" w:eastAsiaTheme="majorEastAsia" w:hAnsiTheme="minorHAnsi" w:cstheme="majorBidi"/>
          <w:bCs/>
          <w:sz w:val="22"/>
          <w:szCs w:val="22"/>
        </w:rPr>
        <w:t>portunit</w:t>
      </w:r>
      <w:r w:rsidR="00EB3A86">
        <w:rPr>
          <w:rFonts w:asciiTheme="minorHAnsi" w:eastAsiaTheme="majorEastAsia" w:hAnsiTheme="minorHAnsi" w:cstheme="majorBidi"/>
          <w:bCs/>
          <w:sz w:val="22"/>
          <w:szCs w:val="22"/>
        </w:rPr>
        <w:t xml:space="preserve">ies </w:t>
      </w:r>
      <w:r w:rsidRPr="009E484F">
        <w:rPr>
          <w:rFonts w:asciiTheme="minorHAnsi" w:eastAsiaTheme="majorEastAsia" w:hAnsiTheme="minorHAnsi" w:cstheme="majorBidi"/>
          <w:bCs/>
          <w:sz w:val="22"/>
          <w:szCs w:val="22"/>
        </w:rPr>
        <w:t xml:space="preserve">to leverage </w:t>
      </w:r>
      <w:r w:rsidR="00EB3A86">
        <w:rPr>
          <w:rFonts w:asciiTheme="minorHAnsi" w:eastAsiaTheme="majorEastAsia" w:hAnsiTheme="minorHAnsi" w:cstheme="majorBidi"/>
          <w:bCs/>
          <w:sz w:val="22"/>
          <w:szCs w:val="22"/>
        </w:rPr>
        <w:t xml:space="preserve">with </w:t>
      </w:r>
      <w:r w:rsidRPr="009E484F">
        <w:rPr>
          <w:rFonts w:asciiTheme="minorHAnsi" w:eastAsiaTheme="majorEastAsia" w:hAnsiTheme="minorHAnsi" w:cstheme="majorBidi"/>
          <w:bCs/>
          <w:sz w:val="22"/>
          <w:szCs w:val="22"/>
        </w:rPr>
        <w:t xml:space="preserve">a number of </w:t>
      </w:r>
      <w:r w:rsidR="00EB3A86">
        <w:rPr>
          <w:rFonts w:asciiTheme="minorHAnsi" w:eastAsiaTheme="majorEastAsia" w:hAnsiTheme="minorHAnsi" w:cstheme="majorBidi"/>
          <w:bCs/>
          <w:sz w:val="22"/>
          <w:szCs w:val="22"/>
        </w:rPr>
        <w:t xml:space="preserve">new forestry related projects, namely, the </w:t>
      </w:r>
      <w:r w:rsidRPr="009E484F">
        <w:rPr>
          <w:rFonts w:asciiTheme="minorHAnsi" w:eastAsiaTheme="majorEastAsia" w:hAnsiTheme="minorHAnsi" w:cstheme="majorBidi"/>
          <w:bCs/>
          <w:sz w:val="22"/>
          <w:szCs w:val="22"/>
        </w:rPr>
        <w:t>“Biomass to Energy”</w:t>
      </w:r>
      <w:r w:rsidR="00EB3A86">
        <w:rPr>
          <w:rFonts w:asciiTheme="minorHAnsi" w:eastAsiaTheme="majorEastAsia" w:hAnsiTheme="minorHAnsi" w:cstheme="majorBidi"/>
          <w:bCs/>
          <w:sz w:val="22"/>
          <w:szCs w:val="22"/>
        </w:rPr>
        <w:t xml:space="preserve"> supported by UNDP and FAO</w:t>
      </w:r>
      <w:r w:rsidRPr="009E484F">
        <w:rPr>
          <w:rFonts w:asciiTheme="minorHAnsi" w:eastAsiaTheme="majorEastAsia" w:hAnsiTheme="minorHAnsi" w:cstheme="majorBidi"/>
          <w:bCs/>
          <w:sz w:val="22"/>
          <w:szCs w:val="22"/>
        </w:rPr>
        <w:t>, “Reducing Emissions from Deforestation and Forest Degradation (</w:t>
      </w:r>
      <w:r w:rsidR="007259D2" w:rsidRPr="009E484F">
        <w:rPr>
          <w:rFonts w:asciiTheme="minorHAnsi" w:eastAsiaTheme="majorEastAsia" w:hAnsiTheme="minorHAnsi" w:cstheme="majorBidi"/>
          <w:bCs/>
          <w:sz w:val="22"/>
          <w:szCs w:val="22"/>
        </w:rPr>
        <w:t>UNREDD</w:t>
      </w:r>
      <w:r w:rsidRPr="009E484F">
        <w:rPr>
          <w:rFonts w:asciiTheme="minorHAnsi" w:eastAsiaTheme="majorEastAsia" w:hAnsiTheme="minorHAnsi" w:cstheme="majorBidi"/>
          <w:bCs/>
          <w:sz w:val="22"/>
          <w:szCs w:val="22"/>
        </w:rPr>
        <w:t>)</w:t>
      </w:r>
      <w:r w:rsidR="00EB3A86">
        <w:rPr>
          <w:rFonts w:asciiTheme="minorHAnsi" w:eastAsiaTheme="majorEastAsia" w:hAnsiTheme="minorHAnsi" w:cstheme="majorBidi"/>
          <w:bCs/>
          <w:sz w:val="22"/>
          <w:szCs w:val="22"/>
        </w:rPr>
        <w:t xml:space="preserve"> supported by FAO, UNDP and UNEP</w:t>
      </w:r>
      <w:r w:rsidRPr="009E484F">
        <w:rPr>
          <w:rFonts w:asciiTheme="minorHAnsi" w:eastAsiaTheme="majorEastAsia" w:hAnsiTheme="minorHAnsi" w:cstheme="majorBidi"/>
          <w:bCs/>
          <w:sz w:val="22"/>
          <w:szCs w:val="22"/>
        </w:rPr>
        <w:t xml:space="preserve"> </w:t>
      </w:r>
      <w:r w:rsidR="00EB3A86">
        <w:rPr>
          <w:rFonts w:asciiTheme="minorHAnsi" w:eastAsiaTheme="majorEastAsia" w:hAnsiTheme="minorHAnsi" w:cstheme="majorBidi"/>
          <w:bCs/>
          <w:sz w:val="22"/>
          <w:szCs w:val="22"/>
        </w:rPr>
        <w:t xml:space="preserve">both commenced operations in 2013 </w:t>
      </w:r>
      <w:r w:rsidRPr="009E484F">
        <w:rPr>
          <w:rFonts w:asciiTheme="minorHAnsi" w:eastAsiaTheme="majorEastAsia" w:hAnsiTheme="minorHAnsi" w:cstheme="majorBidi"/>
          <w:bCs/>
          <w:sz w:val="22"/>
          <w:szCs w:val="22"/>
        </w:rPr>
        <w:t xml:space="preserve">and </w:t>
      </w:r>
      <w:r w:rsidR="00EB3A86">
        <w:rPr>
          <w:rFonts w:asciiTheme="minorHAnsi" w:eastAsiaTheme="majorEastAsia" w:hAnsiTheme="minorHAnsi" w:cstheme="majorBidi"/>
          <w:bCs/>
          <w:sz w:val="22"/>
          <w:szCs w:val="22"/>
        </w:rPr>
        <w:t>the project on “</w:t>
      </w:r>
      <w:r w:rsidRPr="009E484F">
        <w:rPr>
          <w:rFonts w:asciiTheme="minorHAnsi" w:eastAsiaTheme="majorEastAsia" w:hAnsiTheme="minorHAnsi" w:cstheme="majorBidi"/>
          <w:bCs/>
          <w:sz w:val="22"/>
          <w:szCs w:val="22"/>
        </w:rPr>
        <w:t>Sensitive Area Development</w:t>
      </w:r>
      <w:r w:rsidR="00EB3A86">
        <w:rPr>
          <w:rFonts w:asciiTheme="minorHAnsi" w:eastAsiaTheme="majorEastAsia" w:hAnsiTheme="minorHAnsi" w:cstheme="majorBidi"/>
          <w:bCs/>
          <w:sz w:val="22"/>
          <w:szCs w:val="22"/>
        </w:rPr>
        <w:t xml:space="preserve">” being developed by UNDP. This multi-project environment is not without challenges to CFP as </w:t>
      </w:r>
      <w:r w:rsidRPr="009E484F">
        <w:rPr>
          <w:rFonts w:asciiTheme="minorHAnsi" w:eastAsiaTheme="majorEastAsia" w:hAnsiTheme="minorHAnsi" w:cstheme="majorBidi"/>
          <w:bCs/>
          <w:sz w:val="22"/>
          <w:szCs w:val="22"/>
        </w:rPr>
        <w:t xml:space="preserve">it </w:t>
      </w:r>
      <w:r w:rsidR="00EB3A86">
        <w:rPr>
          <w:rFonts w:asciiTheme="minorHAnsi" w:eastAsiaTheme="majorEastAsia" w:hAnsiTheme="minorHAnsi" w:cstheme="majorBidi"/>
          <w:bCs/>
          <w:sz w:val="22"/>
          <w:szCs w:val="22"/>
        </w:rPr>
        <w:t xml:space="preserve">could be </w:t>
      </w:r>
      <w:r w:rsidRPr="009E484F">
        <w:rPr>
          <w:rFonts w:asciiTheme="minorHAnsi" w:eastAsiaTheme="majorEastAsia" w:hAnsiTheme="minorHAnsi" w:cstheme="majorBidi"/>
          <w:bCs/>
          <w:sz w:val="22"/>
          <w:szCs w:val="22"/>
        </w:rPr>
        <w:t xml:space="preserve">the same </w:t>
      </w:r>
      <w:r w:rsidR="00EB3A86">
        <w:rPr>
          <w:rFonts w:asciiTheme="minorHAnsi" w:eastAsiaTheme="majorEastAsia" w:hAnsiTheme="minorHAnsi" w:cstheme="majorBidi"/>
          <w:bCs/>
          <w:sz w:val="22"/>
          <w:szCs w:val="22"/>
        </w:rPr>
        <w:t xml:space="preserve">stakeholder base and </w:t>
      </w:r>
      <w:r w:rsidRPr="009E484F">
        <w:rPr>
          <w:rFonts w:asciiTheme="minorHAnsi" w:eastAsiaTheme="majorEastAsia" w:hAnsiTheme="minorHAnsi" w:cstheme="majorBidi"/>
          <w:bCs/>
          <w:sz w:val="22"/>
          <w:szCs w:val="22"/>
        </w:rPr>
        <w:t xml:space="preserve">communities </w:t>
      </w:r>
      <w:r w:rsidR="00EB3A86">
        <w:rPr>
          <w:rFonts w:asciiTheme="minorHAnsi" w:eastAsiaTheme="majorEastAsia" w:hAnsiTheme="minorHAnsi" w:cstheme="majorBidi"/>
          <w:bCs/>
          <w:sz w:val="22"/>
          <w:szCs w:val="22"/>
        </w:rPr>
        <w:t xml:space="preserve">involved with all these projects with potential overlaps in </w:t>
      </w:r>
      <w:proofErr w:type="spellStart"/>
      <w:r w:rsidR="00EB3A86">
        <w:rPr>
          <w:rFonts w:asciiTheme="minorHAnsi" w:eastAsiaTheme="majorEastAsia" w:hAnsiTheme="minorHAnsi" w:cstheme="majorBidi"/>
          <w:bCs/>
          <w:sz w:val="22"/>
          <w:szCs w:val="22"/>
        </w:rPr>
        <w:t>programms</w:t>
      </w:r>
      <w:proofErr w:type="spellEnd"/>
      <w:r w:rsidR="00EB3A86">
        <w:rPr>
          <w:rFonts w:asciiTheme="minorHAnsi" w:eastAsiaTheme="majorEastAsia" w:hAnsiTheme="minorHAnsi" w:cstheme="majorBidi"/>
          <w:bCs/>
          <w:sz w:val="22"/>
          <w:szCs w:val="22"/>
        </w:rPr>
        <w:t>, b</w:t>
      </w:r>
      <w:r w:rsidRPr="009E484F">
        <w:rPr>
          <w:rFonts w:asciiTheme="minorHAnsi" w:eastAsiaTheme="majorEastAsia" w:hAnsiTheme="minorHAnsi" w:cstheme="majorBidi"/>
          <w:bCs/>
          <w:sz w:val="22"/>
          <w:szCs w:val="22"/>
        </w:rPr>
        <w:t xml:space="preserve">enefits </w:t>
      </w:r>
      <w:r w:rsidR="00EB3A86">
        <w:rPr>
          <w:rFonts w:asciiTheme="minorHAnsi" w:eastAsiaTheme="majorEastAsia" w:hAnsiTheme="minorHAnsi" w:cstheme="majorBidi"/>
          <w:bCs/>
          <w:sz w:val="22"/>
          <w:szCs w:val="22"/>
        </w:rPr>
        <w:t xml:space="preserve">and sensitivities. This challenge had been overcome to a great extent with the extensive </w:t>
      </w:r>
      <w:r w:rsidRPr="009E484F">
        <w:rPr>
          <w:rFonts w:asciiTheme="minorHAnsi" w:eastAsiaTheme="majorEastAsia" w:hAnsiTheme="minorHAnsi" w:cstheme="majorBidi"/>
          <w:bCs/>
          <w:sz w:val="22"/>
          <w:szCs w:val="22"/>
        </w:rPr>
        <w:t xml:space="preserve">FD </w:t>
      </w:r>
      <w:r w:rsidR="00EB3A86">
        <w:rPr>
          <w:rFonts w:asciiTheme="minorHAnsi" w:eastAsiaTheme="majorEastAsia" w:hAnsiTheme="minorHAnsi" w:cstheme="majorBidi"/>
          <w:bCs/>
          <w:sz w:val="22"/>
          <w:szCs w:val="22"/>
        </w:rPr>
        <w:t>coordination and involvement of the new Co</w:t>
      </w:r>
      <w:r w:rsidR="00F23701">
        <w:rPr>
          <w:rFonts w:asciiTheme="minorHAnsi" w:eastAsiaTheme="majorEastAsia" w:hAnsiTheme="minorHAnsi" w:cstheme="majorBidi"/>
          <w:bCs/>
          <w:sz w:val="22"/>
          <w:szCs w:val="22"/>
        </w:rPr>
        <w:t>nservator</w:t>
      </w:r>
      <w:r w:rsidR="00EB3A86">
        <w:rPr>
          <w:rFonts w:asciiTheme="minorHAnsi" w:eastAsiaTheme="majorEastAsia" w:hAnsiTheme="minorHAnsi" w:cstheme="majorBidi"/>
          <w:bCs/>
          <w:sz w:val="22"/>
          <w:szCs w:val="22"/>
        </w:rPr>
        <w:t xml:space="preserve"> General of Forests who provide extensive </w:t>
      </w:r>
      <w:r w:rsidRPr="009E484F">
        <w:rPr>
          <w:rFonts w:asciiTheme="minorHAnsi" w:eastAsiaTheme="majorEastAsia" w:hAnsiTheme="minorHAnsi" w:cstheme="majorBidi"/>
          <w:bCs/>
          <w:sz w:val="22"/>
          <w:szCs w:val="22"/>
        </w:rPr>
        <w:t xml:space="preserve">technical advice </w:t>
      </w:r>
      <w:r w:rsidR="00EB3A86">
        <w:rPr>
          <w:rFonts w:asciiTheme="minorHAnsi" w:eastAsiaTheme="majorEastAsia" w:hAnsiTheme="minorHAnsi" w:cstheme="majorBidi"/>
          <w:bCs/>
          <w:sz w:val="22"/>
          <w:szCs w:val="22"/>
        </w:rPr>
        <w:t>in al</w:t>
      </w:r>
      <w:r w:rsidRPr="009E484F">
        <w:rPr>
          <w:rFonts w:asciiTheme="minorHAnsi" w:eastAsiaTheme="majorEastAsia" w:hAnsiTheme="minorHAnsi" w:cstheme="majorBidi"/>
          <w:bCs/>
          <w:sz w:val="22"/>
          <w:szCs w:val="22"/>
        </w:rPr>
        <w:t xml:space="preserve">most all </w:t>
      </w:r>
      <w:r w:rsidR="00EB3A86">
        <w:rPr>
          <w:rFonts w:asciiTheme="minorHAnsi" w:eastAsiaTheme="majorEastAsia" w:hAnsiTheme="minorHAnsi" w:cstheme="majorBidi"/>
          <w:bCs/>
          <w:sz w:val="22"/>
          <w:szCs w:val="22"/>
        </w:rPr>
        <w:t xml:space="preserve">activities. </w:t>
      </w:r>
    </w:p>
    <w:p w:rsidR="00EB3A86" w:rsidRDefault="00EB3A86" w:rsidP="00803784">
      <w:pPr>
        <w:jc w:val="both"/>
        <w:rPr>
          <w:rFonts w:asciiTheme="minorHAnsi" w:eastAsiaTheme="majorEastAsia" w:hAnsiTheme="minorHAnsi" w:cstheme="majorBidi"/>
          <w:bCs/>
          <w:sz w:val="22"/>
          <w:szCs w:val="22"/>
        </w:rPr>
      </w:pPr>
    </w:p>
    <w:p w:rsidR="007259D2" w:rsidRPr="009E484F" w:rsidRDefault="006756C6" w:rsidP="00803784">
      <w:pPr>
        <w:jc w:val="both"/>
        <w:rPr>
          <w:rFonts w:asciiTheme="minorHAnsi" w:eastAsiaTheme="majorEastAsia" w:hAnsiTheme="minorHAnsi" w:cstheme="majorBidi"/>
          <w:bCs/>
          <w:sz w:val="22"/>
          <w:szCs w:val="22"/>
        </w:rPr>
      </w:pPr>
      <w:r w:rsidRPr="0080772C">
        <w:rPr>
          <w:rFonts w:asciiTheme="minorHAnsi" w:eastAsiaTheme="majorEastAsia" w:hAnsiTheme="minorHAnsi" w:cstheme="majorBidi"/>
          <w:bCs/>
          <w:noProof/>
          <w:sz w:val="22"/>
          <w:szCs w:val="22"/>
          <w:lang w:val="en-US" w:eastAsia="en-US"/>
        </w:rPr>
        <mc:AlternateContent>
          <mc:Choice Requires="wps">
            <w:drawing>
              <wp:anchor distT="0" distB="0" distL="114300" distR="114300" simplePos="0" relativeHeight="251671552" behindDoc="0" locked="0" layoutInCell="0" allowOverlap="1" wp14:anchorId="078ED35C" wp14:editId="0D4F313D">
                <wp:simplePos x="0" y="0"/>
                <wp:positionH relativeFrom="page">
                  <wp:posOffset>956945</wp:posOffset>
                </wp:positionH>
                <wp:positionV relativeFrom="page">
                  <wp:posOffset>6122035</wp:posOffset>
                </wp:positionV>
                <wp:extent cx="3086735" cy="1704340"/>
                <wp:effectExtent l="38100" t="38100" r="37465" b="292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7043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Default="00F613B3" w:rsidP="00250465">
                            <w:pPr>
                              <w:jc w:val="both"/>
                              <w:rPr>
                                <w:rFonts w:asciiTheme="minorHAnsi" w:eastAsiaTheme="majorEastAsia" w:hAnsiTheme="minorHAnsi" w:cstheme="majorBidi"/>
                                <w:bCs/>
                                <w:sz w:val="22"/>
                                <w:szCs w:val="22"/>
                              </w:rPr>
                            </w:pPr>
                            <w:r>
                              <w:rPr>
                                <w:rFonts w:asciiTheme="minorHAnsi" w:eastAsiaTheme="majorEastAsia" w:hAnsiTheme="minorHAnsi" w:cstheme="majorBidi"/>
                                <w:bCs/>
                                <w:sz w:val="22"/>
                                <w:szCs w:val="22"/>
                              </w:rPr>
                              <w:t>W</w:t>
                            </w:r>
                            <w:r w:rsidRPr="009E484F">
                              <w:rPr>
                                <w:rFonts w:asciiTheme="minorHAnsi" w:eastAsiaTheme="majorEastAsia" w:hAnsiTheme="minorHAnsi" w:cstheme="majorBidi"/>
                                <w:bCs/>
                                <w:sz w:val="22"/>
                                <w:szCs w:val="22"/>
                              </w:rPr>
                              <w:t xml:space="preserve">ith </w:t>
                            </w:r>
                            <w:r>
                              <w:rPr>
                                <w:rFonts w:asciiTheme="minorHAnsi" w:eastAsiaTheme="majorEastAsia" w:hAnsiTheme="minorHAnsi" w:cstheme="majorBidi"/>
                                <w:bCs/>
                                <w:sz w:val="22"/>
                                <w:szCs w:val="22"/>
                              </w:rPr>
                              <w:t xml:space="preserve">the favourable weather conditions prevailed in early 2013 the Programme was able to start work in all 107 sites in 17 districts, as planned. Seventeen sites were </w:t>
                            </w:r>
                            <w:r w:rsidRPr="009E484F">
                              <w:rPr>
                                <w:rFonts w:asciiTheme="minorHAnsi" w:eastAsiaTheme="majorEastAsia" w:hAnsiTheme="minorHAnsi" w:cstheme="majorBidi"/>
                                <w:bCs/>
                                <w:sz w:val="22"/>
                                <w:szCs w:val="22"/>
                              </w:rPr>
                              <w:t xml:space="preserve">identified from </w:t>
                            </w:r>
                            <w:r>
                              <w:rPr>
                                <w:rFonts w:asciiTheme="minorHAnsi" w:eastAsiaTheme="majorEastAsia" w:hAnsiTheme="minorHAnsi" w:cstheme="majorBidi"/>
                                <w:bCs/>
                                <w:sz w:val="22"/>
                                <w:szCs w:val="22"/>
                              </w:rPr>
                              <w:t>work</w:t>
                            </w:r>
                            <w:r w:rsidRPr="009E484F">
                              <w:rPr>
                                <w:rFonts w:asciiTheme="minorHAnsi" w:eastAsiaTheme="majorEastAsia" w:hAnsiTheme="minorHAnsi" w:cstheme="majorBidi"/>
                                <w:bCs/>
                                <w:sz w:val="22"/>
                                <w:szCs w:val="22"/>
                              </w:rPr>
                              <w:t xml:space="preserve"> initiated in 2010 and 2011</w:t>
                            </w:r>
                            <w:r>
                              <w:rPr>
                                <w:rFonts w:asciiTheme="minorHAnsi" w:eastAsiaTheme="majorEastAsia" w:hAnsiTheme="minorHAnsi" w:cstheme="majorBidi"/>
                                <w:bCs/>
                                <w:sz w:val="22"/>
                                <w:szCs w:val="22"/>
                              </w:rPr>
                              <w:t xml:space="preserve"> while</w:t>
                            </w:r>
                            <w:r w:rsidRPr="009E484F">
                              <w:rPr>
                                <w:rFonts w:asciiTheme="minorHAnsi" w:eastAsiaTheme="majorEastAsia" w:hAnsiTheme="minorHAnsi" w:cstheme="majorBidi"/>
                                <w:bCs/>
                                <w:sz w:val="22"/>
                                <w:szCs w:val="22"/>
                              </w:rPr>
                              <w:t xml:space="preserve"> 26 sites </w:t>
                            </w:r>
                            <w:r>
                              <w:rPr>
                                <w:rFonts w:asciiTheme="minorHAnsi" w:eastAsiaTheme="majorEastAsia" w:hAnsiTheme="minorHAnsi" w:cstheme="majorBidi"/>
                                <w:bCs/>
                                <w:sz w:val="22"/>
                                <w:szCs w:val="22"/>
                              </w:rPr>
                              <w:t xml:space="preserve">were identified </w:t>
                            </w:r>
                            <w:r w:rsidRPr="009E484F">
                              <w:rPr>
                                <w:rFonts w:asciiTheme="minorHAnsi" w:eastAsiaTheme="majorEastAsia" w:hAnsiTheme="minorHAnsi" w:cstheme="majorBidi"/>
                                <w:bCs/>
                                <w:sz w:val="22"/>
                                <w:szCs w:val="22"/>
                              </w:rPr>
                              <w:t>in 2012 and 64 sites in 2013</w:t>
                            </w:r>
                            <w:r>
                              <w:rPr>
                                <w:rFonts w:asciiTheme="minorHAnsi" w:eastAsiaTheme="majorEastAsia" w:hAnsiTheme="minorHAnsi" w:cstheme="majorBidi"/>
                                <w:bCs/>
                                <w:sz w:val="22"/>
                                <w:szCs w:val="22"/>
                              </w:rPr>
                              <w:t xml:space="preserve">. For </w:t>
                            </w:r>
                            <w:r w:rsidRPr="009E484F">
                              <w:rPr>
                                <w:rFonts w:asciiTheme="minorHAnsi" w:eastAsiaTheme="majorEastAsia" w:hAnsiTheme="minorHAnsi" w:cstheme="majorBidi"/>
                                <w:bCs/>
                                <w:sz w:val="22"/>
                                <w:szCs w:val="22"/>
                              </w:rPr>
                              <w:t xml:space="preserve">all 107 sites the initial year of implementation is 2013. </w:t>
                            </w:r>
                          </w:p>
                          <w:p w:rsidR="00F613B3" w:rsidRDefault="00F613B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75.35pt;margin-top:482.05pt;width:243.05pt;height:134.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" o:allowincell="f" filled="f" strokecolor="#622423" strokeweight="6pt">
                <v:stroke linestyle="thickThin"/>
                <v:textbox inset="10.8pt,7.2pt,10.8pt,7.2pt">
                  <w:txbxContent>
                    <w:p w:rsidR="00F613B3" w:rsidRDefault="00F613B3" w:rsidP="00250465">
                      <w:pPr>
                        <w:jc w:val="both"/>
                        <w:rPr>
                          <w:rFonts w:asciiTheme="minorHAnsi" w:eastAsiaTheme="majorEastAsia" w:hAnsiTheme="minorHAnsi" w:cstheme="majorBidi"/>
                          <w:bCs/>
                          <w:sz w:val="22"/>
                          <w:szCs w:val="22"/>
                        </w:rPr>
                      </w:pPr>
                      <w:r>
                        <w:rPr>
                          <w:rFonts w:asciiTheme="minorHAnsi" w:eastAsiaTheme="majorEastAsia" w:hAnsiTheme="minorHAnsi" w:cstheme="majorBidi"/>
                          <w:bCs/>
                          <w:sz w:val="22"/>
                          <w:szCs w:val="22"/>
                        </w:rPr>
                        <w:t>W</w:t>
                      </w:r>
                      <w:r w:rsidRPr="009E484F">
                        <w:rPr>
                          <w:rFonts w:asciiTheme="minorHAnsi" w:eastAsiaTheme="majorEastAsia" w:hAnsiTheme="minorHAnsi" w:cstheme="majorBidi"/>
                          <w:bCs/>
                          <w:sz w:val="22"/>
                          <w:szCs w:val="22"/>
                        </w:rPr>
                        <w:t xml:space="preserve">ith </w:t>
                      </w:r>
                      <w:r>
                        <w:rPr>
                          <w:rFonts w:asciiTheme="minorHAnsi" w:eastAsiaTheme="majorEastAsia" w:hAnsiTheme="minorHAnsi" w:cstheme="majorBidi"/>
                          <w:bCs/>
                          <w:sz w:val="22"/>
                          <w:szCs w:val="22"/>
                        </w:rPr>
                        <w:t xml:space="preserve">the favourable weather conditions prevailed in early 2013 the Programme was able to start work in all 107 sites in 17 districts, as planned. Seventeen sites were </w:t>
                      </w:r>
                      <w:r w:rsidRPr="009E484F">
                        <w:rPr>
                          <w:rFonts w:asciiTheme="minorHAnsi" w:eastAsiaTheme="majorEastAsia" w:hAnsiTheme="minorHAnsi" w:cstheme="majorBidi"/>
                          <w:bCs/>
                          <w:sz w:val="22"/>
                          <w:szCs w:val="22"/>
                        </w:rPr>
                        <w:t xml:space="preserve">identified from </w:t>
                      </w:r>
                      <w:r>
                        <w:rPr>
                          <w:rFonts w:asciiTheme="minorHAnsi" w:eastAsiaTheme="majorEastAsia" w:hAnsiTheme="minorHAnsi" w:cstheme="majorBidi"/>
                          <w:bCs/>
                          <w:sz w:val="22"/>
                          <w:szCs w:val="22"/>
                        </w:rPr>
                        <w:t>work</w:t>
                      </w:r>
                      <w:r w:rsidRPr="009E484F">
                        <w:rPr>
                          <w:rFonts w:asciiTheme="minorHAnsi" w:eastAsiaTheme="majorEastAsia" w:hAnsiTheme="minorHAnsi" w:cstheme="majorBidi"/>
                          <w:bCs/>
                          <w:sz w:val="22"/>
                          <w:szCs w:val="22"/>
                        </w:rPr>
                        <w:t xml:space="preserve"> initiated in 2010 and 2011</w:t>
                      </w:r>
                      <w:r>
                        <w:rPr>
                          <w:rFonts w:asciiTheme="minorHAnsi" w:eastAsiaTheme="majorEastAsia" w:hAnsiTheme="minorHAnsi" w:cstheme="majorBidi"/>
                          <w:bCs/>
                          <w:sz w:val="22"/>
                          <w:szCs w:val="22"/>
                        </w:rPr>
                        <w:t xml:space="preserve"> while</w:t>
                      </w:r>
                      <w:r w:rsidRPr="009E484F">
                        <w:rPr>
                          <w:rFonts w:asciiTheme="minorHAnsi" w:eastAsiaTheme="majorEastAsia" w:hAnsiTheme="minorHAnsi" w:cstheme="majorBidi"/>
                          <w:bCs/>
                          <w:sz w:val="22"/>
                          <w:szCs w:val="22"/>
                        </w:rPr>
                        <w:t xml:space="preserve"> 26 sites </w:t>
                      </w:r>
                      <w:r>
                        <w:rPr>
                          <w:rFonts w:asciiTheme="minorHAnsi" w:eastAsiaTheme="majorEastAsia" w:hAnsiTheme="minorHAnsi" w:cstheme="majorBidi"/>
                          <w:bCs/>
                          <w:sz w:val="22"/>
                          <w:szCs w:val="22"/>
                        </w:rPr>
                        <w:t xml:space="preserve">were identified </w:t>
                      </w:r>
                      <w:r w:rsidRPr="009E484F">
                        <w:rPr>
                          <w:rFonts w:asciiTheme="minorHAnsi" w:eastAsiaTheme="majorEastAsia" w:hAnsiTheme="minorHAnsi" w:cstheme="majorBidi"/>
                          <w:bCs/>
                          <w:sz w:val="22"/>
                          <w:szCs w:val="22"/>
                        </w:rPr>
                        <w:t>in 2012 and 64 sites in 2013</w:t>
                      </w:r>
                      <w:r>
                        <w:rPr>
                          <w:rFonts w:asciiTheme="minorHAnsi" w:eastAsiaTheme="majorEastAsia" w:hAnsiTheme="minorHAnsi" w:cstheme="majorBidi"/>
                          <w:bCs/>
                          <w:sz w:val="22"/>
                          <w:szCs w:val="22"/>
                        </w:rPr>
                        <w:t xml:space="preserve">. For </w:t>
                      </w:r>
                      <w:r w:rsidRPr="009E484F">
                        <w:rPr>
                          <w:rFonts w:asciiTheme="minorHAnsi" w:eastAsiaTheme="majorEastAsia" w:hAnsiTheme="minorHAnsi" w:cstheme="majorBidi"/>
                          <w:bCs/>
                          <w:sz w:val="22"/>
                          <w:szCs w:val="22"/>
                        </w:rPr>
                        <w:t xml:space="preserve">all 107 sites the initial year of implementation is 2013. </w:t>
                      </w:r>
                    </w:p>
                    <w:p w:rsidR="00F613B3" w:rsidRDefault="00F613B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7259D2" w:rsidRPr="009E484F">
        <w:rPr>
          <w:rFonts w:asciiTheme="minorHAnsi" w:eastAsiaTheme="majorEastAsia" w:hAnsiTheme="minorHAnsi" w:cstheme="majorBidi"/>
          <w:bCs/>
          <w:sz w:val="22"/>
          <w:szCs w:val="22"/>
        </w:rPr>
        <w:t>The programme made a significant progress in the physical and financial delivery</w:t>
      </w:r>
      <w:r w:rsidR="00025AB0" w:rsidRPr="009E484F">
        <w:rPr>
          <w:rFonts w:asciiTheme="minorHAnsi" w:eastAsiaTheme="majorEastAsia" w:hAnsiTheme="minorHAnsi" w:cstheme="majorBidi"/>
          <w:bCs/>
          <w:sz w:val="22"/>
          <w:szCs w:val="22"/>
        </w:rPr>
        <w:t xml:space="preserve"> in 2013 as the first year of implementation. </w:t>
      </w:r>
      <w:r w:rsidR="00222474" w:rsidRPr="009E484F">
        <w:rPr>
          <w:rFonts w:asciiTheme="minorHAnsi" w:eastAsiaTheme="majorEastAsia" w:hAnsiTheme="minorHAnsi" w:cstheme="majorBidi"/>
          <w:bCs/>
          <w:sz w:val="22"/>
          <w:szCs w:val="22"/>
        </w:rPr>
        <w:t xml:space="preserve"> The total </w:t>
      </w:r>
      <w:r w:rsidR="00025AB0" w:rsidRPr="009E484F">
        <w:rPr>
          <w:rFonts w:asciiTheme="minorHAnsi" w:eastAsiaTheme="majorEastAsia" w:hAnsiTheme="minorHAnsi" w:cstheme="majorBidi"/>
          <w:bCs/>
          <w:sz w:val="22"/>
          <w:szCs w:val="22"/>
        </w:rPr>
        <w:t xml:space="preserve">estimated </w:t>
      </w:r>
      <w:r w:rsidR="00222474" w:rsidRPr="009E484F">
        <w:rPr>
          <w:rFonts w:asciiTheme="minorHAnsi" w:eastAsiaTheme="majorEastAsia" w:hAnsiTheme="minorHAnsi" w:cstheme="majorBidi"/>
          <w:bCs/>
          <w:sz w:val="22"/>
          <w:szCs w:val="22"/>
        </w:rPr>
        <w:t xml:space="preserve">delivery would be approximately 1 million USD (approximately 70% of the budgeted amount) </w:t>
      </w:r>
      <w:r w:rsidR="00025AB0" w:rsidRPr="009E484F">
        <w:rPr>
          <w:rFonts w:asciiTheme="minorHAnsi" w:eastAsiaTheme="majorEastAsia" w:hAnsiTheme="minorHAnsi" w:cstheme="majorBidi"/>
          <w:bCs/>
          <w:sz w:val="22"/>
          <w:szCs w:val="22"/>
        </w:rPr>
        <w:t xml:space="preserve">despite the </w:t>
      </w:r>
      <w:r w:rsidR="00222474" w:rsidRPr="009E484F">
        <w:rPr>
          <w:rFonts w:asciiTheme="minorHAnsi" w:eastAsiaTheme="majorEastAsia" w:hAnsiTheme="minorHAnsi" w:cstheme="majorBidi"/>
          <w:bCs/>
          <w:sz w:val="22"/>
          <w:szCs w:val="22"/>
        </w:rPr>
        <w:t xml:space="preserve">setbacks experienced </w:t>
      </w:r>
      <w:r w:rsidR="001D55AF" w:rsidRPr="009E484F">
        <w:rPr>
          <w:rFonts w:asciiTheme="minorHAnsi" w:eastAsiaTheme="majorEastAsia" w:hAnsiTheme="minorHAnsi" w:cstheme="majorBidi"/>
          <w:bCs/>
          <w:sz w:val="22"/>
          <w:szCs w:val="22"/>
        </w:rPr>
        <w:t>in procurements</w:t>
      </w:r>
      <w:r w:rsidR="00222474" w:rsidRPr="009E484F">
        <w:rPr>
          <w:rFonts w:asciiTheme="minorHAnsi" w:eastAsiaTheme="majorEastAsia" w:hAnsiTheme="minorHAnsi" w:cstheme="majorBidi"/>
          <w:bCs/>
          <w:sz w:val="22"/>
          <w:szCs w:val="22"/>
        </w:rPr>
        <w:t xml:space="preserve">. It is expected that the programme will achieve the original </w:t>
      </w:r>
      <w:r w:rsidR="00A952E2">
        <w:rPr>
          <w:rFonts w:asciiTheme="minorHAnsi" w:eastAsiaTheme="majorEastAsia" w:hAnsiTheme="minorHAnsi" w:cstheme="majorBidi"/>
          <w:bCs/>
          <w:sz w:val="22"/>
          <w:szCs w:val="22"/>
        </w:rPr>
        <w:t xml:space="preserve">annual?? </w:t>
      </w:r>
      <w:proofErr w:type="gramStart"/>
      <w:r w:rsidR="00222474" w:rsidRPr="009E484F">
        <w:rPr>
          <w:rFonts w:asciiTheme="minorHAnsi" w:eastAsiaTheme="majorEastAsia" w:hAnsiTheme="minorHAnsi" w:cstheme="majorBidi"/>
          <w:bCs/>
          <w:sz w:val="22"/>
          <w:szCs w:val="22"/>
        </w:rPr>
        <w:t>targets</w:t>
      </w:r>
      <w:proofErr w:type="gramEnd"/>
      <w:r w:rsidR="00222474" w:rsidRPr="009E484F">
        <w:rPr>
          <w:rFonts w:asciiTheme="minorHAnsi" w:eastAsiaTheme="majorEastAsia" w:hAnsiTheme="minorHAnsi" w:cstheme="majorBidi"/>
          <w:bCs/>
          <w:sz w:val="22"/>
          <w:szCs w:val="22"/>
        </w:rPr>
        <w:t xml:space="preserve"> established in the Programme Design Document by end of 2014.</w:t>
      </w:r>
    </w:p>
    <w:p w:rsidR="00EB1446" w:rsidRPr="009E484F" w:rsidRDefault="00EB1446" w:rsidP="00803784">
      <w:pPr>
        <w:jc w:val="both"/>
        <w:rPr>
          <w:rFonts w:asciiTheme="minorHAnsi" w:eastAsiaTheme="majorEastAsia" w:hAnsiTheme="minorHAnsi" w:cstheme="majorBidi"/>
          <w:bCs/>
          <w:sz w:val="22"/>
          <w:szCs w:val="22"/>
        </w:rPr>
      </w:pPr>
    </w:p>
    <w:p w:rsidR="006756C6" w:rsidRDefault="006756C6" w:rsidP="006756C6">
      <w:pPr>
        <w:jc w:val="both"/>
        <w:rPr>
          <w:rFonts w:asciiTheme="minorHAnsi" w:eastAsiaTheme="majorEastAsia" w:hAnsiTheme="minorHAnsi" w:cstheme="majorBidi"/>
          <w:bCs/>
          <w:sz w:val="22"/>
          <w:szCs w:val="22"/>
        </w:rPr>
      </w:pPr>
      <w:r w:rsidRPr="009E484F">
        <w:rPr>
          <w:rFonts w:asciiTheme="minorHAnsi" w:eastAsiaTheme="majorEastAsia" w:hAnsiTheme="minorHAnsi" w:cstheme="majorBidi"/>
          <w:bCs/>
          <w:sz w:val="22"/>
          <w:szCs w:val="22"/>
        </w:rPr>
        <w:t xml:space="preserve">Since October 2012 the FD </w:t>
      </w:r>
      <w:proofErr w:type="gramStart"/>
      <w:r w:rsidR="00803784" w:rsidRPr="009E484F">
        <w:rPr>
          <w:rFonts w:asciiTheme="minorHAnsi" w:eastAsiaTheme="majorEastAsia" w:hAnsiTheme="minorHAnsi" w:cstheme="majorBidi"/>
          <w:bCs/>
          <w:sz w:val="22"/>
          <w:szCs w:val="22"/>
        </w:rPr>
        <w:t>staff</w:t>
      </w:r>
      <w:proofErr w:type="gramEnd"/>
      <w:r w:rsidR="00803784" w:rsidRPr="009E484F">
        <w:rPr>
          <w:rFonts w:asciiTheme="minorHAnsi" w:eastAsiaTheme="majorEastAsia" w:hAnsiTheme="minorHAnsi" w:cstheme="majorBidi"/>
          <w:bCs/>
          <w:sz w:val="22"/>
          <w:szCs w:val="22"/>
        </w:rPr>
        <w:t xml:space="preserve"> </w:t>
      </w:r>
      <w:r w:rsidR="00803784">
        <w:rPr>
          <w:rFonts w:asciiTheme="minorHAnsi" w:eastAsiaTheme="majorEastAsia" w:hAnsiTheme="minorHAnsi" w:cstheme="majorBidi"/>
          <w:bCs/>
          <w:sz w:val="22"/>
          <w:szCs w:val="22"/>
        </w:rPr>
        <w:t>was</w:t>
      </w:r>
      <w:r>
        <w:rPr>
          <w:rFonts w:asciiTheme="minorHAnsi" w:eastAsiaTheme="majorEastAsia" w:hAnsiTheme="minorHAnsi" w:cstheme="majorBidi"/>
          <w:bCs/>
          <w:sz w:val="22"/>
          <w:szCs w:val="22"/>
        </w:rPr>
        <w:t xml:space="preserve"> busy with </w:t>
      </w:r>
      <w:r w:rsidRPr="009E484F">
        <w:rPr>
          <w:rFonts w:asciiTheme="minorHAnsi" w:eastAsiaTheme="majorEastAsia" w:hAnsiTheme="minorHAnsi" w:cstheme="majorBidi"/>
          <w:bCs/>
          <w:sz w:val="22"/>
          <w:szCs w:val="22"/>
        </w:rPr>
        <w:t xml:space="preserve">site selection, community consultation, participatory community forestry plan preparation and CBO formation. As a part of the </w:t>
      </w:r>
      <w:proofErr w:type="spellStart"/>
      <w:r w:rsidRPr="009E484F">
        <w:rPr>
          <w:rFonts w:asciiTheme="minorHAnsi" w:eastAsiaTheme="majorEastAsia" w:hAnsiTheme="minorHAnsi" w:cstheme="majorBidi"/>
          <w:bCs/>
          <w:sz w:val="22"/>
          <w:szCs w:val="22"/>
        </w:rPr>
        <w:t>GoSL</w:t>
      </w:r>
      <w:proofErr w:type="spellEnd"/>
      <w:r w:rsidRPr="009E484F">
        <w:rPr>
          <w:rFonts w:asciiTheme="minorHAnsi" w:eastAsiaTheme="majorEastAsia" w:hAnsiTheme="minorHAnsi" w:cstheme="majorBidi"/>
          <w:bCs/>
          <w:sz w:val="22"/>
          <w:szCs w:val="22"/>
        </w:rPr>
        <w:t xml:space="preserve"> legal requirement CBOs need to be registered with the Divisional Secretariats in respective areas b</w:t>
      </w:r>
      <w:r>
        <w:rPr>
          <w:rFonts w:asciiTheme="minorHAnsi" w:eastAsiaTheme="majorEastAsia" w:hAnsiTheme="minorHAnsi" w:cstheme="majorBidi"/>
          <w:bCs/>
          <w:sz w:val="22"/>
          <w:szCs w:val="22"/>
        </w:rPr>
        <w:t xml:space="preserve">efore accessing external </w:t>
      </w:r>
      <w:r w:rsidRPr="009E484F">
        <w:rPr>
          <w:rFonts w:asciiTheme="minorHAnsi" w:eastAsiaTheme="majorEastAsia" w:hAnsiTheme="minorHAnsi" w:cstheme="majorBidi"/>
          <w:bCs/>
          <w:sz w:val="22"/>
          <w:szCs w:val="22"/>
        </w:rPr>
        <w:t>funds FD is working with the NGO Secretariat and Divisional Secretaries to facilitate</w:t>
      </w:r>
      <w:r>
        <w:rPr>
          <w:rFonts w:asciiTheme="minorHAnsi" w:eastAsiaTheme="majorEastAsia" w:hAnsiTheme="minorHAnsi" w:cstheme="majorBidi"/>
          <w:bCs/>
          <w:sz w:val="22"/>
          <w:szCs w:val="22"/>
        </w:rPr>
        <w:t xml:space="preserve"> </w:t>
      </w:r>
      <w:r w:rsidRPr="009E484F">
        <w:rPr>
          <w:rFonts w:asciiTheme="minorHAnsi" w:eastAsiaTheme="majorEastAsia" w:hAnsiTheme="minorHAnsi" w:cstheme="majorBidi"/>
          <w:bCs/>
          <w:sz w:val="22"/>
          <w:szCs w:val="22"/>
        </w:rPr>
        <w:t>the process.</w:t>
      </w:r>
      <w:r>
        <w:rPr>
          <w:rFonts w:asciiTheme="minorHAnsi" w:eastAsiaTheme="majorEastAsia" w:hAnsiTheme="minorHAnsi" w:cstheme="majorBidi"/>
          <w:bCs/>
          <w:sz w:val="22"/>
          <w:szCs w:val="22"/>
        </w:rPr>
        <w:t xml:space="preserve"> A</w:t>
      </w:r>
      <w:r w:rsidRPr="009E484F">
        <w:rPr>
          <w:rFonts w:asciiTheme="minorHAnsi" w:eastAsiaTheme="majorEastAsia" w:hAnsiTheme="minorHAnsi" w:cstheme="majorBidi"/>
          <w:bCs/>
          <w:sz w:val="22"/>
          <w:szCs w:val="22"/>
        </w:rPr>
        <w:t xml:space="preserve">round 70% of the CBOs </w:t>
      </w:r>
      <w:r>
        <w:rPr>
          <w:rFonts w:asciiTheme="minorHAnsi" w:eastAsiaTheme="majorEastAsia" w:hAnsiTheme="minorHAnsi" w:cstheme="majorBidi"/>
          <w:bCs/>
          <w:sz w:val="22"/>
          <w:szCs w:val="22"/>
        </w:rPr>
        <w:t xml:space="preserve">in CFP </w:t>
      </w:r>
      <w:r w:rsidRPr="009E484F">
        <w:rPr>
          <w:rFonts w:asciiTheme="minorHAnsi" w:eastAsiaTheme="majorEastAsia" w:hAnsiTheme="minorHAnsi" w:cstheme="majorBidi"/>
          <w:bCs/>
          <w:sz w:val="22"/>
          <w:szCs w:val="22"/>
        </w:rPr>
        <w:t xml:space="preserve">have been registered </w:t>
      </w:r>
      <w:r>
        <w:rPr>
          <w:rFonts w:asciiTheme="minorHAnsi" w:eastAsiaTheme="majorEastAsia" w:hAnsiTheme="minorHAnsi" w:cstheme="majorBidi"/>
          <w:bCs/>
          <w:sz w:val="22"/>
          <w:szCs w:val="22"/>
        </w:rPr>
        <w:t xml:space="preserve">during </w:t>
      </w:r>
      <w:r w:rsidRPr="009E484F">
        <w:rPr>
          <w:rFonts w:asciiTheme="minorHAnsi" w:eastAsiaTheme="majorEastAsia" w:hAnsiTheme="minorHAnsi" w:cstheme="majorBidi"/>
          <w:bCs/>
          <w:sz w:val="22"/>
          <w:szCs w:val="22"/>
        </w:rPr>
        <w:t>2013</w:t>
      </w:r>
      <w:r>
        <w:rPr>
          <w:rFonts w:asciiTheme="minorHAnsi" w:eastAsiaTheme="majorEastAsia" w:hAnsiTheme="minorHAnsi" w:cstheme="majorBidi"/>
          <w:bCs/>
          <w:sz w:val="22"/>
          <w:szCs w:val="22"/>
        </w:rPr>
        <w:t xml:space="preserve">. </w:t>
      </w:r>
      <w:r w:rsidRPr="009E484F">
        <w:rPr>
          <w:rFonts w:asciiTheme="minorHAnsi" w:eastAsiaTheme="majorEastAsia" w:hAnsiTheme="minorHAnsi" w:cstheme="majorBidi"/>
          <w:bCs/>
          <w:sz w:val="22"/>
          <w:szCs w:val="22"/>
        </w:rPr>
        <w:t xml:space="preserve"> </w:t>
      </w:r>
    </w:p>
    <w:p w:rsidR="006756C6" w:rsidRDefault="006756C6" w:rsidP="006756C6">
      <w:pPr>
        <w:jc w:val="both"/>
        <w:rPr>
          <w:rFonts w:asciiTheme="minorHAnsi" w:eastAsiaTheme="majorEastAsia" w:hAnsiTheme="minorHAnsi" w:cstheme="majorBidi"/>
          <w:bCs/>
          <w:sz w:val="22"/>
          <w:szCs w:val="22"/>
        </w:rPr>
      </w:pPr>
    </w:p>
    <w:p w:rsidR="006756C6" w:rsidRDefault="006756C6" w:rsidP="006756C6">
      <w:pPr>
        <w:jc w:val="both"/>
        <w:rPr>
          <w:rFonts w:asciiTheme="minorHAnsi" w:eastAsiaTheme="majorEastAsia" w:hAnsiTheme="minorHAnsi" w:cstheme="majorBidi"/>
          <w:bCs/>
          <w:sz w:val="22"/>
          <w:szCs w:val="22"/>
        </w:rPr>
      </w:pPr>
      <w:r w:rsidRPr="009E484F">
        <w:rPr>
          <w:rFonts w:asciiTheme="minorHAnsi" w:eastAsiaTheme="majorEastAsia" w:hAnsiTheme="minorHAnsi" w:cstheme="majorBidi"/>
          <w:bCs/>
          <w:sz w:val="22"/>
          <w:szCs w:val="22"/>
        </w:rPr>
        <w:t xml:space="preserve">Capacity building of the FD is the second key area of the programme. Equipment required to facilitate field and office work of the department such as 75 Global Positioning Systems (GPS), 45 </w:t>
      </w:r>
      <w:r w:rsidRPr="009E484F">
        <w:rPr>
          <w:rFonts w:asciiTheme="minorHAnsi" w:eastAsiaTheme="majorEastAsia" w:hAnsiTheme="minorHAnsi" w:cstheme="majorBidi"/>
          <w:bCs/>
          <w:sz w:val="22"/>
          <w:szCs w:val="22"/>
        </w:rPr>
        <w:lastRenderedPageBreak/>
        <w:t xml:space="preserve">motor bikes, 35 computers, 100 measuring tapes 100 (DBH tapes </w:t>
      </w:r>
      <w:r>
        <w:rPr>
          <w:rFonts w:asciiTheme="minorHAnsi" w:eastAsiaTheme="majorEastAsia" w:hAnsiTheme="minorHAnsi" w:cstheme="majorBidi"/>
          <w:bCs/>
          <w:sz w:val="22"/>
          <w:szCs w:val="22"/>
        </w:rPr>
        <w:t xml:space="preserve">and </w:t>
      </w:r>
      <w:r w:rsidR="00044C21">
        <w:rPr>
          <w:rFonts w:asciiTheme="minorHAnsi" w:eastAsiaTheme="majorEastAsia" w:hAnsiTheme="minorHAnsi" w:cstheme="majorBidi"/>
          <w:bCs/>
          <w:sz w:val="22"/>
          <w:szCs w:val="22"/>
        </w:rPr>
        <w:t>for field work</w:t>
      </w:r>
      <w:r w:rsidRPr="009E484F">
        <w:rPr>
          <w:rFonts w:asciiTheme="minorHAnsi" w:eastAsiaTheme="majorEastAsia" w:hAnsiTheme="minorHAnsi" w:cstheme="majorBidi"/>
          <w:bCs/>
          <w:sz w:val="22"/>
          <w:szCs w:val="22"/>
        </w:rPr>
        <w:t xml:space="preserve"> have been  procured and distributed during the year. Further 15 range offices of the FD have been renovated especially in the conflict affected Northern and Eastern provinces. Considering that the FD commenced operations in the Northern Province after </w:t>
      </w:r>
      <w:r w:rsidR="00044C21" w:rsidRPr="009E484F">
        <w:rPr>
          <w:rFonts w:asciiTheme="minorHAnsi" w:eastAsiaTheme="majorEastAsia" w:hAnsiTheme="minorHAnsi" w:cstheme="majorBidi"/>
          <w:bCs/>
          <w:sz w:val="22"/>
          <w:szCs w:val="22"/>
        </w:rPr>
        <w:t>nearly 30</w:t>
      </w:r>
      <w:r w:rsidR="00044C21">
        <w:rPr>
          <w:rFonts w:asciiTheme="minorHAnsi" w:eastAsiaTheme="majorEastAsia" w:hAnsiTheme="minorHAnsi" w:cstheme="majorBidi"/>
          <w:bCs/>
          <w:sz w:val="22"/>
          <w:szCs w:val="22"/>
        </w:rPr>
        <w:t xml:space="preserve"> years </w:t>
      </w:r>
      <w:r w:rsidRPr="009E484F">
        <w:rPr>
          <w:rFonts w:asciiTheme="minorHAnsi" w:eastAsiaTheme="majorEastAsia" w:hAnsiTheme="minorHAnsi" w:cstheme="majorBidi"/>
          <w:bCs/>
          <w:sz w:val="22"/>
          <w:szCs w:val="22"/>
        </w:rPr>
        <w:t xml:space="preserve">the CFP support directly benefited the re-establishment of the FD </w:t>
      </w:r>
      <w:r w:rsidR="00044C21">
        <w:rPr>
          <w:rFonts w:asciiTheme="minorHAnsi" w:eastAsiaTheme="majorEastAsia" w:hAnsiTheme="minorHAnsi" w:cstheme="majorBidi"/>
          <w:bCs/>
          <w:sz w:val="22"/>
          <w:szCs w:val="22"/>
        </w:rPr>
        <w:t xml:space="preserve">in North and East plus </w:t>
      </w:r>
      <w:r w:rsidRPr="009E484F">
        <w:rPr>
          <w:rFonts w:asciiTheme="minorHAnsi" w:eastAsiaTheme="majorEastAsia" w:hAnsiTheme="minorHAnsi" w:cstheme="majorBidi"/>
          <w:bCs/>
          <w:sz w:val="22"/>
          <w:szCs w:val="22"/>
        </w:rPr>
        <w:t xml:space="preserve">as a contribution to post-conflict rapid development. Further two consultancies were commissioned to develop 'Road Maps' to promote the concepts of gender concerns and social equity in FD and promote alternative livelihoods in CFP programme sites. </w:t>
      </w:r>
    </w:p>
    <w:p w:rsidR="006756C6" w:rsidRDefault="006756C6" w:rsidP="006756C6">
      <w:pPr>
        <w:jc w:val="both"/>
        <w:rPr>
          <w:rFonts w:asciiTheme="minorHAnsi" w:eastAsiaTheme="majorEastAsia" w:hAnsiTheme="minorHAnsi" w:cstheme="majorBidi"/>
          <w:bCs/>
          <w:sz w:val="22"/>
          <w:szCs w:val="22"/>
        </w:rPr>
      </w:pPr>
    </w:p>
    <w:p w:rsidR="00044C21" w:rsidRDefault="00044C21" w:rsidP="006756C6">
      <w:pPr>
        <w:jc w:val="both"/>
        <w:rPr>
          <w:rFonts w:asciiTheme="minorHAnsi" w:eastAsiaTheme="majorEastAsia" w:hAnsiTheme="minorHAnsi" w:cstheme="majorBidi"/>
          <w:bCs/>
          <w:sz w:val="22"/>
          <w:szCs w:val="22"/>
        </w:rPr>
      </w:pPr>
      <w:r w:rsidRPr="00803784">
        <w:rPr>
          <w:rFonts w:asciiTheme="minorHAnsi" w:eastAsiaTheme="majorEastAsia" w:hAnsiTheme="minorHAnsi" w:cstheme="majorBidi"/>
          <w:bCs/>
          <w:noProof/>
          <w:sz w:val="22"/>
          <w:szCs w:val="22"/>
          <w:lang w:val="en-US" w:eastAsia="en-US"/>
        </w:rPr>
        <mc:AlternateContent>
          <mc:Choice Requires="wps">
            <w:drawing>
              <wp:anchor distT="0" distB="0" distL="114300" distR="114300" simplePos="0" relativeHeight="251704320" behindDoc="0" locked="0" layoutInCell="0" allowOverlap="1" wp14:anchorId="3220A935" wp14:editId="2A082B00">
                <wp:simplePos x="0" y="0"/>
                <wp:positionH relativeFrom="page">
                  <wp:posOffset>3532505</wp:posOffset>
                </wp:positionH>
                <wp:positionV relativeFrom="page">
                  <wp:posOffset>2384425</wp:posOffset>
                </wp:positionV>
                <wp:extent cx="3086735" cy="1856740"/>
                <wp:effectExtent l="38100" t="38100" r="37465" b="292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8567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Default="00F613B3" w:rsidP="00803784">
                            <w:pPr>
                              <w:jc w:val="both"/>
                              <w:rPr>
                                <w:rFonts w:asciiTheme="majorHAnsi" w:eastAsiaTheme="majorEastAsia" w:hAnsiTheme="majorHAnsi" w:cstheme="majorBidi"/>
                                <w:i/>
                                <w:iCs/>
                                <w:sz w:val="28"/>
                                <w:szCs w:val="28"/>
                              </w:rPr>
                            </w:pPr>
                            <w:r w:rsidRPr="009E484F">
                              <w:rPr>
                                <w:rFonts w:asciiTheme="minorHAnsi" w:eastAsiaTheme="majorEastAsia" w:hAnsiTheme="minorHAnsi" w:cstheme="majorBidi"/>
                                <w:bCs/>
                                <w:sz w:val="22"/>
                                <w:szCs w:val="22"/>
                              </w:rPr>
                              <w:t xml:space="preserve">Project </w:t>
                            </w:r>
                            <w:r>
                              <w:rPr>
                                <w:rFonts w:asciiTheme="minorHAnsi" w:eastAsiaTheme="majorEastAsia" w:hAnsiTheme="minorHAnsi" w:cstheme="majorBidi"/>
                                <w:bCs/>
                                <w:sz w:val="22"/>
                                <w:szCs w:val="22"/>
                              </w:rPr>
                              <w:t xml:space="preserve">was </w:t>
                            </w:r>
                            <w:r w:rsidRPr="009E484F">
                              <w:rPr>
                                <w:rFonts w:asciiTheme="minorHAnsi" w:eastAsiaTheme="majorEastAsia" w:hAnsiTheme="minorHAnsi" w:cstheme="majorBidi"/>
                                <w:bCs/>
                                <w:sz w:val="22"/>
                                <w:szCs w:val="22"/>
                              </w:rPr>
                              <w:t xml:space="preserve">benefitted </w:t>
                            </w:r>
                            <w:r>
                              <w:rPr>
                                <w:rFonts w:asciiTheme="minorHAnsi" w:eastAsiaTheme="majorEastAsia" w:hAnsiTheme="minorHAnsi" w:cstheme="majorBidi"/>
                                <w:bCs/>
                                <w:sz w:val="22"/>
                                <w:szCs w:val="22"/>
                              </w:rPr>
                              <w:t xml:space="preserve">much </w:t>
                            </w:r>
                            <w:r w:rsidRPr="009E484F">
                              <w:rPr>
                                <w:rFonts w:asciiTheme="minorHAnsi" w:eastAsiaTheme="majorEastAsia" w:hAnsiTheme="minorHAnsi" w:cstheme="majorBidi"/>
                                <w:bCs/>
                                <w:sz w:val="22"/>
                                <w:szCs w:val="22"/>
                              </w:rPr>
                              <w:t xml:space="preserve">by the visit </w:t>
                            </w:r>
                            <w:r>
                              <w:rPr>
                                <w:rFonts w:asciiTheme="minorHAnsi" w:eastAsiaTheme="majorEastAsia" w:hAnsiTheme="minorHAnsi" w:cstheme="majorBidi"/>
                                <w:bCs/>
                                <w:sz w:val="22"/>
                                <w:szCs w:val="22"/>
                              </w:rPr>
                              <w:t xml:space="preserve">and inputs </w:t>
                            </w:r>
                            <w:r w:rsidRPr="009E484F">
                              <w:rPr>
                                <w:rFonts w:asciiTheme="minorHAnsi" w:eastAsiaTheme="majorEastAsia" w:hAnsiTheme="minorHAnsi" w:cstheme="majorBidi"/>
                                <w:bCs/>
                                <w:sz w:val="22"/>
                                <w:szCs w:val="22"/>
                              </w:rPr>
                              <w:t xml:space="preserve">of </w:t>
                            </w:r>
                            <w:proofErr w:type="spellStart"/>
                            <w:r w:rsidRPr="009E484F">
                              <w:rPr>
                                <w:rFonts w:asciiTheme="minorHAnsi" w:eastAsiaTheme="majorEastAsia" w:hAnsiTheme="minorHAnsi" w:cstheme="majorBidi"/>
                                <w:bCs/>
                                <w:sz w:val="22"/>
                                <w:szCs w:val="22"/>
                              </w:rPr>
                              <w:t>M</w:t>
                            </w:r>
                            <w:r>
                              <w:rPr>
                                <w:rFonts w:asciiTheme="minorHAnsi" w:eastAsiaTheme="majorEastAsia" w:hAnsiTheme="minorHAnsi" w:cstheme="majorBidi"/>
                                <w:bCs/>
                                <w:sz w:val="22"/>
                                <w:szCs w:val="22"/>
                              </w:rPr>
                              <w:t>r</w:t>
                            </w:r>
                            <w:r w:rsidRPr="009E484F">
                              <w:rPr>
                                <w:rFonts w:asciiTheme="minorHAnsi" w:eastAsiaTheme="majorEastAsia" w:hAnsiTheme="minorHAnsi" w:cstheme="majorBidi"/>
                                <w:bCs/>
                                <w:sz w:val="22"/>
                                <w:szCs w:val="22"/>
                              </w:rPr>
                              <w:t>.</w:t>
                            </w:r>
                            <w:proofErr w:type="spellEnd"/>
                            <w:r>
                              <w:rPr>
                                <w:rFonts w:asciiTheme="minorHAnsi" w:eastAsiaTheme="majorEastAsia" w:hAnsiTheme="minorHAnsi" w:cstheme="majorBidi"/>
                                <w:bCs/>
                                <w:sz w:val="22"/>
                                <w:szCs w:val="22"/>
                              </w:rPr>
                              <w:t xml:space="preserve"> </w:t>
                            </w:r>
                            <w:r w:rsidRPr="009E484F">
                              <w:rPr>
                                <w:rFonts w:asciiTheme="minorHAnsi" w:eastAsiaTheme="majorEastAsia" w:hAnsiTheme="minorHAnsi" w:cstheme="majorBidi"/>
                                <w:bCs/>
                                <w:sz w:val="22"/>
                                <w:szCs w:val="22"/>
                              </w:rPr>
                              <w:t xml:space="preserve">Mike Finlayson </w:t>
                            </w:r>
                            <w:r>
                              <w:rPr>
                                <w:rFonts w:asciiTheme="minorHAnsi" w:eastAsiaTheme="majorEastAsia" w:hAnsiTheme="minorHAnsi" w:cstheme="majorBidi"/>
                                <w:bCs/>
                                <w:sz w:val="22"/>
                                <w:szCs w:val="22"/>
                              </w:rPr>
                              <w:t xml:space="preserve">as part of </w:t>
                            </w:r>
                            <w:r w:rsidRPr="009E484F">
                              <w:rPr>
                                <w:rFonts w:asciiTheme="minorHAnsi" w:eastAsiaTheme="majorEastAsia" w:hAnsiTheme="minorHAnsi" w:cstheme="majorBidi"/>
                                <w:bCs/>
                                <w:sz w:val="22"/>
                                <w:szCs w:val="22"/>
                              </w:rPr>
                              <w:t>the first Supervisory Mission between 11th and 18th of June 2013</w:t>
                            </w:r>
                            <w:r>
                              <w:rPr>
                                <w:rFonts w:asciiTheme="minorHAnsi" w:eastAsiaTheme="majorEastAsia" w:hAnsiTheme="minorHAnsi" w:cstheme="majorBidi"/>
                                <w:bCs/>
                                <w:sz w:val="22"/>
                                <w:szCs w:val="22"/>
                              </w:rPr>
                              <w:t>.</w:t>
                            </w:r>
                            <w:r w:rsidRPr="009E484F">
                              <w:rPr>
                                <w:rFonts w:asciiTheme="minorHAnsi" w:eastAsiaTheme="majorEastAsia" w:hAnsiTheme="minorHAnsi" w:cstheme="majorBidi"/>
                                <w:bCs/>
                                <w:sz w:val="22"/>
                                <w:szCs w:val="22"/>
                              </w:rPr>
                              <w:t xml:space="preserve">  </w:t>
                            </w:r>
                            <w:r>
                              <w:rPr>
                                <w:rFonts w:asciiTheme="minorHAnsi" w:eastAsiaTheme="majorEastAsia" w:hAnsiTheme="minorHAnsi" w:cstheme="majorBidi"/>
                                <w:bCs/>
                                <w:sz w:val="22"/>
                                <w:szCs w:val="22"/>
                              </w:rPr>
                              <w:t xml:space="preserve">Since </w:t>
                            </w:r>
                            <w:proofErr w:type="spellStart"/>
                            <w:r w:rsidRPr="009E484F">
                              <w:rPr>
                                <w:rFonts w:asciiTheme="minorHAnsi" w:eastAsiaTheme="majorEastAsia" w:hAnsiTheme="minorHAnsi" w:cstheme="majorBidi"/>
                                <w:bCs/>
                                <w:sz w:val="22"/>
                                <w:szCs w:val="22"/>
                              </w:rPr>
                              <w:t>Mr.</w:t>
                            </w:r>
                            <w:proofErr w:type="spellEnd"/>
                            <w:r w:rsidRPr="009E484F">
                              <w:rPr>
                                <w:rFonts w:asciiTheme="minorHAnsi" w:eastAsiaTheme="majorEastAsia" w:hAnsiTheme="minorHAnsi" w:cstheme="majorBidi"/>
                                <w:bCs/>
                                <w:sz w:val="22"/>
                                <w:szCs w:val="22"/>
                              </w:rPr>
                              <w:t xml:space="preserve"> Finlayson was </w:t>
                            </w:r>
                            <w:r>
                              <w:rPr>
                                <w:rFonts w:asciiTheme="minorHAnsi" w:eastAsiaTheme="majorEastAsia" w:hAnsiTheme="minorHAnsi" w:cstheme="majorBidi"/>
                                <w:bCs/>
                                <w:sz w:val="22"/>
                                <w:szCs w:val="22"/>
                              </w:rPr>
                              <w:t xml:space="preserve">a member of the project design team </w:t>
                            </w:r>
                            <w:r w:rsidRPr="009E484F">
                              <w:rPr>
                                <w:rFonts w:asciiTheme="minorHAnsi" w:eastAsiaTheme="majorEastAsia" w:hAnsiTheme="minorHAnsi" w:cstheme="majorBidi"/>
                                <w:bCs/>
                                <w:sz w:val="22"/>
                                <w:szCs w:val="22"/>
                              </w:rPr>
                              <w:t xml:space="preserve">he was able to identify a number of areas that needs to be strengthening in the CFP in order to achieve the intended objectives envisaged in the Project Design.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278.15pt;margin-top:187.75pt;width:243.05pt;height:146.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" o:allowincell="f" filled="f" strokecolor="#622423" strokeweight="6pt">
                <v:stroke linestyle="thickThin"/>
                <v:textbox inset="10.8pt,7.2pt,10.8pt,7.2pt">
                  <w:txbxContent>
                    <w:p w:rsidR="00F613B3" w:rsidRDefault="00F613B3" w:rsidP="00803784">
                      <w:pPr>
                        <w:jc w:val="both"/>
                        <w:rPr>
                          <w:rFonts w:asciiTheme="majorHAnsi" w:eastAsiaTheme="majorEastAsia" w:hAnsiTheme="majorHAnsi" w:cstheme="majorBidi"/>
                          <w:i/>
                          <w:iCs/>
                          <w:sz w:val="28"/>
                          <w:szCs w:val="28"/>
                        </w:rPr>
                      </w:pPr>
                      <w:r w:rsidRPr="009E484F">
                        <w:rPr>
                          <w:rFonts w:asciiTheme="minorHAnsi" w:eastAsiaTheme="majorEastAsia" w:hAnsiTheme="minorHAnsi" w:cstheme="majorBidi"/>
                          <w:bCs/>
                          <w:sz w:val="22"/>
                          <w:szCs w:val="22"/>
                        </w:rPr>
                        <w:t xml:space="preserve">Project </w:t>
                      </w:r>
                      <w:r>
                        <w:rPr>
                          <w:rFonts w:asciiTheme="minorHAnsi" w:eastAsiaTheme="majorEastAsia" w:hAnsiTheme="minorHAnsi" w:cstheme="majorBidi"/>
                          <w:bCs/>
                          <w:sz w:val="22"/>
                          <w:szCs w:val="22"/>
                        </w:rPr>
                        <w:t xml:space="preserve">was </w:t>
                      </w:r>
                      <w:r w:rsidRPr="009E484F">
                        <w:rPr>
                          <w:rFonts w:asciiTheme="minorHAnsi" w:eastAsiaTheme="majorEastAsia" w:hAnsiTheme="minorHAnsi" w:cstheme="majorBidi"/>
                          <w:bCs/>
                          <w:sz w:val="22"/>
                          <w:szCs w:val="22"/>
                        </w:rPr>
                        <w:t xml:space="preserve">benefitted </w:t>
                      </w:r>
                      <w:r>
                        <w:rPr>
                          <w:rFonts w:asciiTheme="minorHAnsi" w:eastAsiaTheme="majorEastAsia" w:hAnsiTheme="minorHAnsi" w:cstheme="majorBidi"/>
                          <w:bCs/>
                          <w:sz w:val="22"/>
                          <w:szCs w:val="22"/>
                        </w:rPr>
                        <w:t xml:space="preserve">much </w:t>
                      </w:r>
                      <w:r w:rsidRPr="009E484F">
                        <w:rPr>
                          <w:rFonts w:asciiTheme="minorHAnsi" w:eastAsiaTheme="majorEastAsia" w:hAnsiTheme="minorHAnsi" w:cstheme="majorBidi"/>
                          <w:bCs/>
                          <w:sz w:val="22"/>
                          <w:szCs w:val="22"/>
                        </w:rPr>
                        <w:t xml:space="preserve">by the visit </w:t>
                      </w:r>
                      <w:r>
                        <w:rPr>
                          <w:rFonts w:asciiTheme="minorHAnsi" w:eastAsiaTheme="majorEastAsia" w:hAnsiTheme="minorHAnsi" w:cstheme="majorBidi"/>
                          <w:bCs/>
                          <w:sz w:val="22"/>
                          <w:szCs w:val="22"/>
                        </w:rPr>
                        <w:t xml:space="preserve">and inputs </w:t>
                      </w:r>
                      <w:r w:rsidRPr="009E484F">
                        <w:rPr>
                          <w:rFonts w:asciiTheme="minorHAnsi" w:eastAsiaTheme="majorEastAsia" w:hAnsiTheme="minorHAnsi" w:cstheme="majorBidi"/>
                          <w:bCs/>
                          <w:sz w:val="22"/>
                          <w:szCs w:val="22"/>
                        </w:rPr>
                        <w:t xml:space="preserve">of </w:t>
                      </w:r>
                      <w:proofErr w:type="spellStart"/>
                      <w:r w:rsidRPr="009E484F">
                        <w:rPr>
                          <w:rFonts w:asciiTheme="minorHAnsi" w:eastAsiaTheme="majorEastAsia" w:hAnsiTheme="minorHAnsi" w:cstheme="majorBidi"/>
                          <w:bCs/>
                          <w:sz w:val="22"/>
                          <w:szCs w:val="22"/>
                        </w:rPr>
                        <w:t>M</w:t>
                      </w:r>
                      <w:r>
                        <w:rPr>
                          <w:rFonts w:asciiTheme="minorHAnsi" w:eastAsiaTheme="majorEastAsia" w:hAnsiTheme="minorHAnsi" w:cstheme="majorBidi"/>
                          <w:bCs/>
                          <w:sz w:val="22"/>
                          <w:szCs w:val="22"/>
                        </w:rPr>
                        <w:t>r</w:t>
                      </w:r>
                      <w:r w:rsidRPr="009E484F">
                        <w:rPr>
                          <w:rFonts w:asciiTheme="minorHAnsi" w:eastAsiaTheme="majorEastAsia" w:hAnsiTheme="minorHAnsi" w:cstheme="majorBidi"/>
                          <w:bCs/>
                          <w:sz w:val="22"/>
                          <w:szCs w:val="22"/>
                        </w:rPr>
                        <w:t>.</w:t>
                      </w:r>
                      <w:proofErr w:type="spellEnd"/>
                      <w:r>
                        <w:rPr>
                          <w:rFonts w:asciiTheme="minorHAnsi" w:eastAsiaTheme="majorEastAsia" w:hAnsiTheme="minorHAnsi" w:cstheme="majorBidi"/>
                          <w:bCs/>
                          <w:sz w:val="22"/>
                          <w:szCs w:val="22"/>
                        </w:rPr>
                        <w:t xml:space="preserve"> </w:t>
                      </w:r>
                      <w:r w:rsidRPr="009E484F">
                        <w:rPr>
                          <w:rFonts w:asciiTheme="minorHAnsi" w:eastAsiaTheme="majorEastAsia" w:hAnsiTheme="minorHAnsi" w:cstheme="majorBidi"/>
                          <w:bCs/>
                          <w:sz w:val="22"/>
                          <w:szCs w:val="22"/>
                        </w:rPr>
                        <w:t xml:space="preserve">Mike Finlayson </w:t>
                      </w:r>
                      <w:r>
                        <w:rPr>
                          <w:rFonts w:asciiTheme="minorHAnsi" w:eastAsiaTheme="majorEastAsia" w:hAnsiTheme="minorHAnsi" w:cstheme="majorBidi"/>
                          <w:bCs/>
                          <w:sz w:val="22"/>
                          <w:szCs w:val="22"/>
                        </w:rPr>
                        <w:t xml:space="preserve">as part of </w:t>
                      </w:r>
                      <w:r w:rsidRPr="009E484F">
                        <w:rPr>
                          <w:rFonts w:asciiTheme="minorHAnsi" w:eastAsiaTheme="majorEastAsia" w:hAnsiTheme="minorHAnsi" w:cstheme="majorBidi"/>
                          <w:bCs/>
                          <w:sz w:val="22"/>
                          <w:szCs w:val="22"/>
                        </w:rPr>
                        <w:t>the first Supervisory Mission between 11th and 18th of June 2013</w:t>
                      </w:r>
                      <w:r>
                        <w:rPr>
                          <w:rFonts w:asciiTheme="minorHAnsi" w:eastAsiaTheme="majorEastAsia" w:hAnsiTheme="minorHAnsi" w:cstheme="majorBidi"/>
                          <w:bCs/>
                          <w:sz w:val="22"/>
                          <w:szCs w:val="22"/>
                        </w:rPr>
                        <w:t>.</w:t>
                      </w:r>
                      <w:r w:rsidRPr="009E484F">
                        <w:rPr>
                          <w:rFonts w:asciiTheme="minorHAnsi" w:eastAsiaTheme="majorEastAsia" w:hAnsiTheme="minorHAnsi" w:cstheme="majorBidi"/>
                          <w:bCs/>
                          <w:sz w:val="22"/>
                          <w:szCs w:val="22"/>
                        </w:rPr>
                        <w:t xml:space="preserve">  </w:t>
                      </w:r>
                      <w:r>
                        <w:rPr>
                          <w:rFonts w:asciiTheme="minorHAnsi" w:eastAsiaTheme="majorEastAsia" w:hAnsiTheme="minorHAnsi" w:cstheme="majorBidi"/>
                          <w:bCs/>
                          <w:sz w:val="22"/>
                          <w:szCs w:val="22"/>
                        </w:rPr>
                        <w:t xml:space="preserve">Since </w:t>
                      </w:r>
                      <w:proofErr w:type="spellStart"/>
                      <w:r w:rsidRPr="009E484F">
                        <w:rPr>
                          <w:rFonts w:asciiTheme="minorHAnsi" w:eastAsiaTheme="majorEastAsia" w:hAnsiTheme="minorHAnsi" w:cstheme="majorBidi"/>
                          <w:bCs/>
                          <w:sz w:val="22"/>
                          <w:szCs w:val="22"/>
                        </w:rPr>
                        <w:t>Mr.</w:t>
                      </w:r>
                      <w:proofErr w:type="spellEnd"/>
                      <w:r w:rsidRPr="009E484F">
                        <w:rPr>
                          <w:rFonts w:asciiTheme="minorHAnsi" w:eastAsiaTheme="majorEastAsia" w:hAnsiTheme="minorHAnsi" w:cstheme="majorBidi"/>
                          <w:bCs/>
                          <w:sz w:val="22"/>
                          <w:szCs w:val="22"/>
                        </w:rPr>
                        <w:t xml:space="preserve"> Finlayson was </w:t>
                      </w:r>
                      <w:r>
                        <w:rPr>
                          <w:rFonts w:asciiTheme="minorHAnsi" w:eastAsiaTheme="majorEastAsia" w:hAnsiTheme="minorHAnsi" w:cstheme="majorBidi"/>
                          <w:bCs/>
                          <w:sz w:val="22"/>
                          <w:szCs w:val="22"/>
                        </w:rPr>
                        <w:t xml:space="preserve">a member of the project design team </w:t>
                      </w:r>
                      <w:r w:rsidRPr="009E484F">
                        <w:rPr>
                          <w:rFonts w:asciiTheme="minorHAnsi" w:eastAsiaTheme="majorEastAsia" w:hAnsiTheme="minorHAnsi" w:cstheme="majorBidi"/>
                          <w:bCs/>
                          <w:sz w:val="22"/>
                          <w:szCs w:val="22"/>
                        </w:rPr>
                        <w:t xml:space="preserve">he was able to identify a number of areas that needs to be strengthening in the CFP in order to achieve the intended objectives envisaged in the Project Design. </w:t>
                      </w:r>
                    </w:p>
                  </w:txbxContent>
                </v:textbox>
                <w10:wrap type="square" anchorx="page" anchory="page"/>
              </v:shape>
            </w:pict>
          </mc:Fallback>
        </mc:AlternateContent>
      </w:r>
      <w:r w:rsidR="006756C6" w:rsidRPr="009E484F">
        <w:rPr>
          <w:rFonts w:asciiTheme="minorHAnsi" w:eastAsiaTheme="majorEastAsia" w:hAnsiTheme="minorHAnsi" w:cstheme="majorBidi"/>
          <w:bCs/>
          <w:sz w:val="22"/>
          <w:szCs w:val="22"/>
        </w:rPr>
        <w:t xml:space="preserve">The project </w:t>
      </w:r>
      <w:r w:rsidR="006756C6" w:rsidRPr="001D55AF">
        <w:rPr>
          <w:rFonts w:asciiTheme="minorHAnsi" w:eastAsiaTheme="majorEastAsia" w:hAnsiTheme="minorHAnsi" w:cstheme="majorBidi"/>
          <w:bCs/>
          <w:sz w:val="22"/>
          <w:szCs w:val="22"/>
        </w:rPr>
        <w:t>held two project</w:t>
      </w:r>
      <w:r w:rsidR="006756C6" w:rsidRPr="009E484F">
        <w:rPr>
          <w:rFonts w:asciiTheme="minorHAnsi" w:eastAsiaTheme="majorEastAsia" w:hAnsiTheme="minorHAnsi" w:cstheme="majorBidi"/>
          <w:bCs/>
          <w:sz w:val="22"/>
          <w:szCs w:val="22"/>
        </w:rPr>
        <w:t xml:space="preserve"> </w:t>
      </w:r>
      <w:r w:rsidR="005B486B">
        <w:rPr>
          <w:rFonts w:asciiTheme="minorHAnsi" w:eastAsiaTheme="majorEastAsia" w:hAnsiTheme="minorHAnsi" w:cstheme="majorBidi"/>
          <w:bCs/>
          <w:sz w:val="22"/>
          <w:szCs w:val="22"/>
        </w:rPr>
        <w:t>Steering Committee</w:t>
      </w:r>
      <w:r w:rsidR="006756C6" w:rsidRPr="009E484F">
        <w:rPr>
          <w:rFonts w:asciiTheme="minorHAnsi" w:eastAsiaTheme="majorEastAsia" w:hAnsiTheme="minorHAnsi" w:cstheme="majorBidi"/>
          <w:bCs/>
          <w:sz w:val="22"/>
          <w:szCs w:val="22"/>
        </w:rPr>
        <w:t xml:space="preserve"> meetings during the year 2013 and field missions</w:t>
      </w:r>
      <w:r w:rsidR="006756C6">
        <w:rPr>
          <w:rFonts w:asciiTheme="minorHAnsi" w:eastAsiaTheme="majorEastAsia" w:hAnsiTheme="minorHAnsi" w:cstheme="majorBidi"/>
          <w:bCs/>
          <w:sz w:val="22"/>
          <w:szCs w:val="22"/>
        </w:rPr>
        <w:t xml:space="preserve"> (Quarterly Supervisory Missions)</w:t>
      </w:r>
      <w:r w:rsidR="006756C6" w:rsidRPr="009E484F">
        <w:rPr>
          <w:rFonts w:asciiTheme="minorHAnsi" w:eastAsiaTheme="majorEastAsia" w:hAnsiTheme="minorHAnsi" w:cstheme="majorBidi"/>
          <w:bCs/>
          <w:sz w:val="22"/>
          <w:szCs w:val="22"/>
        </w:rPr>
        <w:t xml:space="preserve"> to </w:t>
      </w:r>
      <w:proofErr w:type="spellStart"/>
      <w:r w:rsidR="006756C6" w:rsidRPr="009E484F">
        <w:rPr>
          <w:rFonts w:asciiTheme="minorHAnsi" w:eastAsiaTheme="majorEastAsia" w:hAnsiTheme="minorHAnsi" w:cstheme="majorBidi"/>
          <w:bCs/>
          <w:sz w:val="22"/>
          <w:szCs w:val="22"/>
        </w:rPr>
        <w:t>Puttalam</w:t>
      </w:r>
      <w:proofErr w:type="spellEnd"/>
      <w:r w:rsidR="006756C6" w:rsidRPr="009E484F">
        <w:rPr>
          <w:rFonts w:asciiTheme="minorHAnsi" w:eastAsiaTheme="majorEastAsia" w:hAnsiTheme="minorHAnsi" w:cstheme="majorBidi"/>
          <w:bCs/>
          <w:sz w:val="22"/>
          <w:szCs w:val="22"/>
        </w:rPr>
        <w:t xml:space="preserve">, Anuradhapura, </w:t>
      </w:r>
      <w:proofErr w:type="spellStart"/>
      <w:r w:rsidR="006756C6" w:rsidRPr="009E484F">
        <w:rPr>
          <w:rFonts w:asciiTheme="minorHAnsi" w:eastAsiaTheme="majorEastAsia" w:hAnsiTheme="minorHAnsi" w:cstheme="majorBidi"/>
          <w:bCs/>
          <w:sz w:val="22"/>
          <w:szCs w:val="22"/>
        </w:rPr>
        <w:t>Matale</w:t>
      </w:r>
      <w:proofErr w:type="spellEnd"/>
      <w:r w:rsidR="006756C6" w:rsidRPr="009E484F">
        <w:rPr>
          <w:rFonts w:asciiTheme="minorHAnsi" w:eastAsiaTheme="majorEastAsia" w:hAnsiTheme="minorHAnsi" w:cstheme="majorBidi"/>
          <w:bCs/>
          <w:sz w:val="22"/>
          <w:szCs w:val="22"/>
        </w:rPr>
        <w:t xml:space="preserve">, Kandy, Badulla, </w:t>
      </w:r>
      <w:proofErr w:type="spellStart"/>
      <w:r w:rsidR="006756C6" w:rsidRPr="009E484F">
        <w:rPr>
          <w:rFonts w:asciiTheme="minorHAnsi" w:eastAsiaTheme="majorEastAsia" w:hAnsiTheme="minorHAnsi" w:cstheme="majorBidi"/>
          <w:bCs/>
          <w:sz w:val="22"/>
          <w:szCs w:val="22"/>
        </w:rPr>
        <w:t>Rathnapura</w:t>
      </w:r>
      <w:proofErr w:type="spellEnd"/>
      <w:r w:rsidR="006756C6" w:rsidRPr="009E484F">
        <w:rPr>
          <w:rFonts w:asciiTheme="minorHAnsi" w:eastAsiaTheme="majorEastAsia" w:hAnsiTheme="minorHAnsi" w:cstheme="majorBidi"/>
          <w:bCs/>
          <w:sz w:val="22"/>
          <w:szCs w:val="22"/>
        </w:rPr>
        <w:t xml:space="preserve">, </w:t>
      </w:r>
      <w:proofErr w:type="spellStart"/>
      <w:r w:rsidR="006756C6" w:rsidRPr="009E484F">
        <w:rPr>
          <w:rFonts w:asciiTheme="minorHAnsi" w:eastAsiaTheme="majorEastAsia" w:hAnsiTheme="minorHAnsi" w:cstheme="majorBidi"/>
          <w:bCs/>
          <w:sz w:val="22"/>
          <w:szCs w:val="22"/>
        </w:rPr>
        <w:t>Hambantota</w:t>
      </w:r>
      <w:proofErr w:type="spellEnd"/>
      <w:r w:rsidR="006756C6" w:rsidRPr="009E484F">
        <w:rPr>
          <w:rFonts w:asciiTheme="minorHAnsi" w:eastAsiaTheme="majorEastAsia" w:hAnsiTheme="minorHAnsi" w:cstheme="majorBidi"/>
          <w:bCs/>
          <w:sz w:val="22"/>
          <w:szCs w:val="22"/>
        </w:rPr>
        <w:t xml:space="preserve"> and </w:t>
      </w:r>
      <w:proofErr w:type="spellStart"/>
      <w:r w:rsidR="006756C6" w:rsidRPr="009E484F">
        <w:rPr>
          <w:rFonts w:asciiTheme="minorHAnsi" w:eastAsiaTheme="majorEastAsia" w:hAnsiTheme="minorHAnsi" w:cstheme="majorBidi"/>
          <w:bCs/>
          <w:sz w:val="22"/>
          <w:szCs w:val="22"/>
        </w:rPr>
        <w:t>Moneragala</w:t>
      </w:r>
      <w:proofErr w:type="spellEnd"/>
      <w:r w:rsidR="006756C6" w:rsidRPr="009E484F">
        <w:rPr>
          <w:rFonts w:asciiTheme="minorHAnsi" w:eastAsiaTheme="majorEastAsia" w:hAnsiTheme="minorHAnsi" w:cstheme="majorBidi"/>
          <w:bCs/>
          <w:sz w:val="22"/>
          <w:szCs w:val="22"/>
        </w:rPr>
        <w:t xml:space="preserve">, districts. </w:t>
      </w:r>
    </w:p>
    <w:p w:rsidR="00044C21" w:rsidRDefault="00044C21" w:rsidP="006756C6">
      <w:pPr>
        <w:jc w:val="both"/>
        <w:rPr>
          <w:rFonts w:asciiTheme="minorHAnsi" w:eastAsiaTheme="majorEastAsia" w:hAnsiTheme="minorHAnsi" w:cstheme="majorBidi"/>
          <w:bCs/>
          <w:sz w:val="22"/>
          <w:szCs w:val="22"/>
        </w:rPr>
      </w:pPr>
    </w:p>
    <w:p w:rsidR="006756C6" w:rsidRDefault="006756C6" w:rsidP="006756C6">
      <w:pPr>
        <w:jc w:val="both"/>
        <w:rPr>
          <w:rFonts w:asciiTheme="minorHAnsi" w:eastAsiaTheme="majorEastAsia" w:hAnsiTheme="minorHAnsi" w:cstheme="majorBidi"/>
          <w:bCs/>
          <w:sz w:val="22"/>
          <w:szCs w:val="22"/>
        </w:rPr>
      </w:pPr>
      <w:r>
        <w:rPr>
          <w:rFonts w:asciiTheme="minorHAnsi" w:eastAsiaTheme="majorEastAsia" w:hAnsiTheme="minorHAnsi" w:cstheme="majorBidi"/>
          <w:bCs/>
          <w:sz w:val="22"/>
          <w:szCs w:val="22"/>
        </w:rPr>
        <w:t xml:space="preserve">Among the key findings / recommendations of the Quarterly Supervisory Missions, recruitment of a sociologist as planned originally in the Programme Design stage, improving the data quality of the Community Forestry Management plans prepared, need to develop a comprehensive monitoring system with the available resources and need to provide micro enterprises development support to the field staff of the FD were highlighted.  </w:t>
      </w:r>
    </w:p>
    <w:p w:rsidR="006756C6" w:rsidRPr="009E484F" w:rsidRDefault="006756C6" w:rsidP="006756C6">
      <w:pPr>
        <w:jc w:val="both"/>
        <w:rPr>
          <w:rFonts w:asciiTheme="minorHAnsi" w:eastAsiaTheme="majorEastAsia" w:hAnsiTheme="minorHAnsi" w:cstheme="majorBidi"/>
          <w:bCs/>
          <w:sz w:val="22"/>
          <w:szCs w:val="22"/>
        </w:rPr>
      </w:pPr>
    </w:p>
    <w:p w:rsidR="00044C21" w:rsidRDefault="00250465" w:rsidP="00803784">
      <w:pPr>
        <w:jc w:val="both"/>
        <w:rPr>
          <w:rFonts w:asciiTheme="minorHAnsi" w:eastAsiaTheme="majorEastAsia" w:hAnsiTheme="minorHAnsi" w:cstheme="majorBidi"/>
          <w:bCs/>
          <w:sz w:val="22"/>
          <w:szCs w:val="22"/>
        </w:rPr>
      </w:pPr>
      <w:r>
        <w:rPr>
          <w:rFonts w:asciiTheme="minorHAnsi" w:eastAsiaTheme="majorEastAsia" w:hAnsiTheme="minorHAnsi" w:cstheme="majorBidi"/>
          <w:bCs/>
          <w:sz w:val="22"/>
          <w:szCs w:val="22"/>
        </w:rPr>
        <w:t>The Programme will focus more attention to capacity building in the year 2014</w:t>
      </w:r>
      <w:r w:rsidR="00F23701">
        <w:rPr>
          <w:rFonts w:asciiTheme="minorHAnsi" w:eastAsiaTheme="majorEastAsia" w:hAnsiTheme="minorHAnsi" w:cstheme="majorBidi"/>
          <w:bCs/>
          <w:sz w:val="22"/>
          <w:szCs w:val="22"/>
        </w:rPr>
        <w:t xml:space="preserve"> while the field activities will continue as planned</w:t>
      </w:r>
      <w:r>
        <w:rPr>
          <w:rFonts w:asciiTheme="minorHAnsi" w:eastAsiaTheme="majorEastAsia" w:hAnsiTheme="minorHAnsi" w:cstheme="majorBidi"/>
          <w:bCs/>
          <w:sz w:val="22"/>
          <w:szCs w:val="22"/>
        </w:rPr>
        <w:t xml:space="preserve">. Develop a project monitoring data base that facilitate progress reviews, establishing a sound baseline for the impact monitoring, provision of key technical assistance such as Sociologist, Micro enterprise development expert and advisor on gender and social equity are some of the key areas that the programme will </w:t>
      </w:r>
      <w:r w:rsidR="00600FD3">
        <w:rPr>
          <w:rFonts w:asciiTheme="minorHAnsi" w:eastAsiaTheme="majorEastAsia" w:hAnsiTheme="minorHAnsi" w:cstheme="majorBidi"/>
          <w:bCs/>
          <w:sz w:val="22"/>
          <w:szCs w:val="22"/>
        </w:rPr>
        <w:t>work on in year 2014. Completing the procurement of equipment and other technical services experienced delays in 2013 due to institutional policies but to avoid them in 2014</w:t>
      </w:r>
      <w:r w:rsidR="00044C21">
        <w:rPr>
          <w:rFonts w:asciiTheme="minorHAnsi" w:eastAsiaTheme="majorEastAsia" w:hAnsiTheme="minorHAnsi" w:cstheme="majorBidi"/>
          <w:bCs/>
          <w:sz w:val="22"/>
          <w:szCs w:val="22"/>
        </w:rPr>
        <w:t xml:space="preserve">. </w:t>
      </w:r>
    </w:p>
    <w:p w:rsidR="00044C21" w:rsidRDefault="00044C21" w:rsidP="00803784">
      <w:pPr>
        <w:jc w:val="both"/>
        <w:rPr>
          <w:rFonts w:asciiTheme="minorHAnsi" w:eastAsiaTheme="majorEastAsia" w:hAnsiTheme="minorHAnsi" w:cstheme="majorBidi"/>
          <w:bCs/>
          <w:sz w:val="22"/>
          <w:szCs w:val="22"/>
        </w:rPr>
      </w:pPr>
    </w:p>
    <w:p w:rsidR="001D55AF" w:rsidRPr="00803784" w:rsidRDefault="00044C21" w:rsidP="00803784">
      <w:pPr>
        <w:jc w:val="both"/>
        <w:rPr>
          <w:rFonts w:asciiTheme="minorHAnsi" w:hAnsiTheme="minorHAnsi"/>
          <w:sz w:val="22"/>
          <w:szCs w:val="22"/>
        </w:rPr>
      </w:pPr>
      <w:r>
        <w:rPr>
          <w:rFonts w:asciiTheme="minorHAnsi" w:eastAsiaTheme="majorEastAsia" w:hAnsiTheme="minorHAnsi" w:cstheme="majorBidi"/>
          <w:bCs/>
          <w:sz w:val="22"/>
          <w:szCs w:val="22"/>
        </w:rPr>
        <w:t xml:space="preserve">As the CFP delivers tangible results the knowledge management component of the project is expected to </w:t>
      </w:r>
      <w:proofErr w:type="gramStart"/>
      <w:r>
        <w:rPr>
          <w:rFonts w:asciiTheme="minorHAnsi" w:eastAsiaTheme="majorEastAsia" w:hAnsiTheme="minorHAnsi" w:cstheme="majorBidi"/>
          <w:bCs/>
          <w:sz w:val="22"/>
          <w:szCs w:val="22"/>
        </w:rPr>
        <w:t>enhance  during</w:t>
      </w:r>
      <w:proofErr w:type="gramEnd"/>
      <w:r>
        <w:rPr>
          <w:rFonts w:asciiTheme="minorHAnsi" w:eastAsiaTheme="majorEastAsia" w:hAnsiTheme="minorHAnsi" w:cstheme="majorBidi"/>
          <w:bCs/>
          <w:sz w:val="22"/>
          <w:szCs w:val="22"/>
        </w:rPr>
        <w:t xml:space="preserve"> 2014. In addition</w:t>
      </w:r>
      <w:r w:rsidR="00154CCD">
        <w:rPr>
          <w:rFonts w:asciiTheme="minorHAnsi" w:eastAsiaTheme="majorEastAsia" w:hAnsiTheme="minorHAnsi" w:cstheme="majorBidi"/>
          <w:bCs/>
          <w:sz w:val="22"/>
          <w:szCs w:val="22"/>
        </w:rPr>
        <w:t xml:space="preserve"> during </w:t>
      </w:r>
      <w:r w:rsidR="00154CCD" w:rsidRPr="00F23701">
        <w:rPr>
          <w:rFonts w:asciiTheme="minorHAnsi" w:eastAsiaTheme="majorEastAsia" w:hAnsiTheme="minorHAnsi" w:cstheme="majorBidi"/>
          <w:bCs/>
          <w:sz w:val="22"/>
          <w:szCs w:val="22"/>
        </w:rPr>
        <w:t>2013</w:t>
      </w:r>
      <w:r w:rsidRPr="0037059E">
        <w:rPr>
          <w:rFonts w:asciiTheme="minorHAnsi" w:eastAsiaTheme="majorEastAsia" w:hAnsiTheme="minorHAnsi" w:cstheme="majorBidi"/>
          <w:bCs/>
          <w:sz w:val="22"/>
          <w:szCs w:val="22"/>
        </w:rPr>
        <w:t xml:space="preserve"> </w:t>
      </w:r>
      <w:r w:rsidR="001D55AF" w:rsidRPr="004F1A41">
        <w:rPr>
          <w:rFonts w:asciiTheme="minorHAnsi" w:hAnsiTheme="minorHAnsi"/>
          <w:sz w:val="22"/>
          <w:szCs w:val="22"/>
        </w:rPr>
        <w:t>Aus</w:t>
      </w:r>
      <w:r w:rsidR="00F23701" w:rsidRPr="00F613B3">
        <w:rPr>
          <w:rFonts w:asciiTheme="minorHAnsi" w:hAnsiTheme="minorHAnsi"/>
          <w:sz w:val="22"/>
          <w:szCs w:val="22"/>
        </w:rPr>
        <w:t xml:space="preserve">tralian </w:t>
      </w:r>
      <w:r w:rsidR="001D55AF" w:rsidRPr="00F23701">
        <w:rPr>
          <w:rFonts w:asciiTheme="minorHAnsi" w:hAnsiTheme="minorHAnsi"/>
          <w:sz w:val="22"/>
          <w:szCs w:val="22"/>
        </w:rPr>
        <w:t>Aid</w:t>
      </w:r>
      <w:r w:rsidR="001D55AF" w:rsidRPr="0037059E">
        <w:rPr>
          <w:rFonts w:asciiTheme="minorHAnsi" w:hAnsiTheme="minorHAnsi"/>
          <w:sz w:val="22"/>
          <w:szCs w:val="22"/>
        </w:rPr>
        <w:t xml:space="preserve"> shared </w:t>
      </w:r>
      <w:r w:rsidR="001D55AF" w:rsidRPr="00803784">
        <w:rPr>
          <w:rFonts w:asciiTheme="minorHAnsi" w:hAnsiTheme="minorHAnsi"/>
          <w:sz w:val="22"/>
          <w:szCs w:val="22"/>
        </w:rPr>
        <w:t xml:space="preserve">nine (09) </w:t>
      </w:r>
      <w:r w:rsidR="00154CCD">
        <w:rPr>
          <w:rFonts w:asciiTheme="minorHAnsi" w:hAnsiTheme="minorHAnsi"/>
          <w:sz w:val="22"/>
          <w:szCs w:val="22"/>
        </w:rPr>
        <w:t xml:space="preserve">additional </w:t>
      </w:r>
      <w:r w:rsidR="001D55AF" w:rsidRPr="00803784">
        <w:rPr>
          <w:rFonts w:asciiTheme="minorHAnsi" w:hAnsiTheme="minorHAnsi"/>
          <w:sz w:val="22"/>
          <w:szCs w:val="22"/>
        </w:rPr>
        <w:t xml:space="preserve">indicators related to the Theory of Change </w:t>
      </w:r>
      <w:r w:rsidR="00154CCD">
        <w:rPr>
          <w:rFonts w:asciiTheme="minorHAnsi" w:hAnsiTheme="minorHAnsi"/>
          <w:sz w:val="22"/>
          <w:szCs w:val="22"/>
        </w:rPr>
        <w:t xml:space="preserve">to be used during the CFP. </w:t>
      </w:r>
      <w:r w:rsidR="001D55AF" w:rsidRPr="00803784">
        <w:rPr>
          <w:rFonts w:asciiTheme="minorHAnsi" w:hAnsiTheme="minorHAnsi"/>
          <w:sz w:val="22"/>
          <w:szCs w:val="22"/>
        </w:rPr>
        <w:t>Information required to five (05) indictors are already being collected by the FD</w:t>
      </w:r>
      <w:r w:rsidR="00154CCD">
        <w:rPr>
          <w:rFonts w:asciiTheme="minorHAnsi" w:hAnsiTheme="minorHAnsi"/>
          <w:sz w:val="22"/>
          <w:szCs w:val="22"/>
        </w:rPr>
        <w:t xml:space="preserve"> T</w:t>
      </w:r>
      <w:r w:rsidR="001D55AF" w:rsidRPr="00803784">
        <w:rPr>
          <w:rFonts w:asciiTheme="minorHAnsi" w:hAnsiTheme="minorHAnsi"/>
          <w:sz w:val="22"/>
          <w:szCs w:val="22"/>
        </w:rPr>
        <w:t xml:space="preserve">he indicators that are not being measured </w:t>
      </w:r>
      <w:r w:rsidR="00154CCD">
        <w:rPr>
          <w:rFonts w:asciiTheme="minorHAnsi" w:hAnsiTheme="minorHAnsi"/>
          <w:sz w:val="22"/>
          <w:szCs w:val="22"/>
        </w:rPr>
        <w:t xml:space="preserve">include </w:t>
      </w:r>
      <w:r w:rsidR="001D55AF" w:rsidRPr="00803784">
        <w:rPr>
          <w:rFonts w:asciiTheme="minorHAnsi" w:hAnsiTheme="minorHAnsi"/>
          <w:sz w:val="22"/>
          <w:szCs w:val="22"/>
        </w:rPr>
        <w:t xml:space="preserve">Number of staff that have changed work practices related to community forestry (due to capacity building activities / trainings supported by the programme), Number of men and women with increased income, Additional agricultural production in monetary terms, Number of men and women with access to </w:t>
      </w:r>
      <w:proofErr w:type="gramStart"/>
      <w:r w:rsidR="001D55AF" w:rsidRPr="00803784">
        <w:rPr>
          <w:rFonts w:asciiTheme="minorHAnsi" w:hAnsiTheme="minorHAnsi"/>
          <w:sz w:val="22"/>
          <w:szCs w:val="22"/>
        </w:rPr>
        <w:t>finance )</w:t>
      </w:r>
      <w:proofErr w:type="gramEnd"/>
      <w:r w:rsidR="00154CCD">
        <w:rPr>
          <w:rFonts w:asciiTheme="minorHAnsi" w:hAnsiTheme="minorHAnsi"/>
          <w:sz w:val="22"/>
          <w:szCs w:val="22"/>
        </w:rPr>
        <w:t xml:space="preserve">. It is necessary to </w:t>
      </w:r>
      <w:r w:rsidR="001D55AF" w:rsidRPr="00803784">
        <w:rPr>
          <w:rFonts w:asciiTheme="minorHAnsi" w:hAnsiTheme="minorHAnsi"/>
          <w:sz w:val="22"/>
          <w:szCs w:val="22"/>
        </w:rPr>
        <w:t xml:space="preserve">commission a </w:t>
      </w:r>
      <w:r w:rsidR="00154CCD">
        <w:rPr>
          <w:rFonts w:asciiTheme="minorHAnsi" w:hAnsiTheme="minorHAnsi"/>
          <w:sz w:val="22"/>
          <w:szCs w:val="22"/>
        </w:rPr>
        <w:t xml:space="preserve">dedicated </w:t>
      </w:r>
      <w:r w:rsidR="001D55AF" w:rsidRPr="00803784">
        <w:rPr>
          <w:rFonts w:asciiTheme="minorHAnsi" w:hAnsiTheme="minorHAnsi"/>
          <w:sz w:val="22"/>
          <w:szCs w:val="22"/>
        </w:rPr>
        <w:t xml:space="preserve">survey to establish the base line and develop methodologies to measure </w:t>
      </w:r>
      <w:r w:rsidR="00154CCD">
        <w:rPr>
          <w:rFonts w:asciiTheme="minorHAnsi" w:hAnsiTheme="minorHAnsi"/>
          <w:sz w:val="22"/>
          <w:szCs w:val="22"/>
        </w:rPr>
        <w:t xml:space="preserve">the </w:t>
      </w:r>
      <w:r w:rsidR="00803784">
        <w:rPr>
          <w:rFonts w:asciiTheme="minorHAnsi" w:hAnsiTheme="minorHAnsi"/>
          <w:sz w:val="22"/>
          <w:szCs w:val="22"/>
        </w:rPr>
        <w:t>indicators that</w:t>
      </w:r>
      <w:r w:rsidR="00154CCD">
        <w:rPr>
          <w:rFonts w:asciiTheme="minorHAnsi" w:hAnsiTheme="minorHAnsi"/>
          <w:sz w:val="22"/>
          <w:szCs w:val="22"/>
        </w:rPr>
        <w:t xml:space="preserve"> are not being collected</w:t>
      </w:r>
      <w:r w:rsidR="001D55AF" w:rsidRPr="00803784">
        <w:rPr>
          <w:rFonts w:asciiTheme="minorHAnsi" w:hAnsiTheme="minorHAnsi"/>
          <w:sz w:val="22"/>
          <w:szCs w:val="22"/>
        </w:rPr>
        <w:t>.</w:t>
      </w:r>
    </w:p>
    <w:p w:rsidR="00044C21" w:rsidRDefault="00044C21">
      <w:pPr>
        <w:rPr>
          <w:rFonts w:asciiTheme="majorHAnsi" w:eastAsiaTheme="majorEastAsia" w:hAnsiTheme="majorHAnsi" w:cstheme="majorBidi"/>
          <w:b/>
          <w:bCs/>
          <w:color w:val="4F81BD" w:themeColor="accent1"/>
          <w:sz w:val="26"/>
          <w:szCs w:val="26"/>
        </w:rPr>
      </w:pPr>
      <w:r>
        <w:br w:type="page"/>
      </w:r>
    </w:p>
    <w:p w:rsidR="0080772C" w:rsidRPr="008E00A3" w:rsidRDefault="008E00A3" w:rsidP="00803784">
      <w:pPr>
        <w:pStyle w:val="Heading2"/>
        <w:jc w:val="both"/>
      </w:pPr>
      <w:bookmarkStart w:id="4" w:name="_Toc392595019"/>
      <w:r w:rsidRPr="008E00A3">
        <w:lastRenderedPageBreak/>
        <w:t>Glimpses into the progress made</w:t>
      </w:r>
      <w:bookmarkEnd w:id="4"/>
    </w:p>
    <w:p w:rsidR="008E00A3" w:rsidRDefault="008E00A3" w:rsidP="00803784">
      <w:pPr>
        <w:jc w:val="both"/>
        <w:rPr>
          <w:rFonts w:asciiTheme="minorHAnsi" w:eastAsiaTheme="majorEastAsia" w:hAnsiTheme="minorHAnsi" w:cstheme="majorBidi"/>
          <w:bCs/>
          <w:sz w:val="22"/>
          <w:szCs w:val="22"/>
        </w:rPr>
      </w:pPr>
    </w:p>
    <w:p w:rsidR="008E00A3" w:rsidRPr="008E00A3" w:rsidRDefault="008E00A3" w:rsidP="00803784">
      <w:pPr>
        <w:jc w:val="both"/>
        <w:rPr>
          <w:rFonts w:asciiTheme="minorHAnsi" w:eastAsiaTheme="majorEastAsia" w:hAnsiTheme="minorHAnsi" w:cstheme="majorBidi"/>
          <w:bCs/>
          <w:sz w:val="20"/>
          <w:szCs w:val="22"/>
        </w:rPr>
      </w:pPr>
      <w:r w:rsidRPr="008E00A3">
        <w:rPr>
          <w:rFonts w:asciiTheme="minorHAnsi" w:eastAsiaTheme="majorEastAsia" w:hAnsiTheme="minorHAnsi" w:cstheme="majorBidi"/>
          <w:bCs/>
          <w:sz w:val="20"/>
          <w:szCs w:val="22"/>
        </w:rPr>
        <w:t>Photo courtesy: Forest Department- Badulla District</w:t>
      </w:r>
    </w:p>
    <w:p w:rsidR="00EB1446" w:rsidRPr="009E484F" w:rsidRDefault="00517582" w:rsidP="00803784">
      <w:pPr>
        <w:jc w:val="both"/>
        <w:rPr>
          <w:rFonts w:asciiTheme="minorHAnsi" w:eastAsiaTheme="majorEastAsia" w:hAnsiTheme="minorHAnsi" w:cstheme="majorBidi"/>
          <w:bCs/>
          <w:sz w:val="22"/>
          <w:szCs w:val="22"/>
        </w:rPr>
      </w:pPr>
      <w:r w:rsidRPr="00517582">
        <w:rPr>
          <w:rFonts w:asciiTheme="minorHAnsi" w:hAnsiTheme="minorHAnsi"/>
          <w:noProof/>
          <w:sz w:val="22"/>
          <w:szCs w:val="22"/>
          <w:lang w:val="en-US" w:eastAsia="en-US"/>
        </w:rPr>
        <mc:AlternateContent>
          <mc:Choice Requires="wps">
            <w:drawing>
              <wp:anchor distT="0" distB="0" distL="114300" distR="114300" simplePos="0" relativeHeight="251689984" behindDoc="0" locked="0" layoutInCell="1" allowOverlap="1" wp14:anchorId="16666330" wp14:editId="70F7E726">
                <wp:simplePos x="0" y="0"/>
                <wp:positionH relativeFrom="column">
                  <wp:posOffset>3213201</wp:posOffset>
                </wp:positionH>
                <wp:positionV relativeFrom="paragraph">
                  <wp:posOffset>138939</wp:posOffset>
                </wp:positionV>
                <wp:extent cx="2567635" cy="2047570"/>
                <wp:effectExtent l="0" t="0" r="2349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635" cy="2047570"/>
                        </a:xfrm>
                        <a:prstGeom prst="rect">
                          <a:avLst/>
                        </a:prstGeom>
                        <a:solidFill>
                          <a:srgbClr val="FFFFFF"/>
                        </a:solidFill>
                        <a:ln w="9525">
                          <a:solidFill>
                            <a:srgbClr val="000000"/>
                          </a:solidFill>
                          <a:miter lim="800000"/>
                          <a:headEnd/>
                          <a:tailEnd/>
                        </a:ln>
                      </wps:spPr>
                      <wps:txbx>
                        <w:txbxContent>
                          <w:p w:rsidR="00F613B3" w:rsidRDefault="00F613B3">
                            <w:r>
                              <w:rPr>
                                <w:noProof/>
                                <w:lang w:val="en-US" w:eastAsia="en-US"/>
                              </w:rPr>
                              <w:drawing>
                                <wp:inline distT="0" distB="0" distL="0" distR="0" wp14:anchorId="7716B143" wp14:editId="3C9B46D5">
                                  <wp:extent cx="2411018" cy="1967788"/>
                                  <wp:effectExtent l="0" t="0" r="8890" b="0"/>
                                  <wp:docPr id="46" name="Picture 46" descr="C:\Users\Ramitha.Wijethunga\AppData\Local\Microsoft\Windows\Temporary Internet Files\Content.Word\Bee Keeping Training under Natural Forest at dawatw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itha.Wijethunga\AppData\Local\Microsoft\Windows\Temporary Internet Files\Content.Word\Bee Keeping Training under Natural Forest at dawatwga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581" cy="1970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3pt;margin-top:10.95pt;width:202.2pt;height:16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">
                <v:textbox>
                  <w:txbxContent>
                    <w:p w:rsidR="00F613B3" w:rsidRDefault="00F613B3">
                      <w:r>
                        <w:rPr>
                          <w:noProof/>
                          <w:lang w:val="en-US" w:eastAsia="en-US"/>
                        </w:rPr>
                        <w:drawing>
                          <wp:inline distT="0" distB="0" distL="0" distR="0" wp14:anchorId="7716B143" wp14:editId="3C9B46D5">
                            <wp:extent cx="2411018" cy="1967788"/>
                            <wp:effectExtent l="0" t="0" r="8890" b="0"/>
                            <wp:docPr id="46" name="Picture 46" descr="C:\Users\Ramitha.Wijethunga\AppData\Local\Microsoft\Windows\Temporary Internet Files\Content.Word\Bee Keeping Training under Natural Forest at dawatw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itha.Wijethunga\AppData\Local\Microsoft\Windows\Temporary Internet Files\Content.Word\Bee Keeping Training under Natural Forest at dawatwga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581" cy="1970696"/>
                                    </a:xfrm>
                                    <a:prstGeom prst="rect">
                                      <a:avLst/>
                                    </a:prstGeom>
                                    <a:noFill/>
                                    <a:ln>
                                      <a:noFill/>
                                    </a:ln>
                                  </pic:spPr>
                                </pic:pic>
                              </a:graphicData>
                            </a:graphic>
                          </wp:inline>
                        </w:drawing>
                      </w:r>
                    </w:p>
                  </w:txbxContent>
                </v:textbox>
              </v:shape>
            </w:pict>
          </mc:Fallback>
        </mc:AlternateContent>
      </w:r>
      <w:r w:rsidR="008E00A3" w:rsidRPr="008E00A3">
        <w:rPr>
          <w:rFonts w:asciiTheme="minorHAnsi" w:eastAsiaTheme="majorEastAsia" w:hAnsiTheme="minorHAnsi" w:cstheme="majorBidi"/>
          <w:bCs/>
          <w:noProof/>
          <w:sz w:val="22"/>
          <w:szCs w:val="22"/>
          <w:lang w:val="en-US" w:eastAsia="en-US"/>
        </w:rPr>
        <mc:AlternateContent>
          <mc:Choice Requires="wps">
            <w:drawing>
              <wp:anchor distT="0" distB="0" distL="114300" distR="114300" simplePos="0" relativeHeight="251685888" behindDoc="0" locked="0" layoutInCell="1" allowOverlap="1" wp14:anchorId="716B9E47" wp14:editId="48A40533">
                <wp:simplePos x="0" y="0"/>
                <wp:positionH relativeFrom="column">
                  <wp:posOffset>-12802</wp:posOffset>
                </wp:positionH>
                <wp:positionV relativeFrom="paragraph">
                  <wp:posOffset>133172</wp:posOffset>
                </wp:positionV>
                <wp:extent cx="2728570" cy="2055571"/>
                <wp:effectExtent l="0" t="0" r="152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70" cy="2055571"/>
                        </a:xfrm>
                        <a:prstGeom prst="rect">
                          <a:avLst/>
                        </a:prstGeom>
                        <a:solidFill>
                          <a:srgbClr val="FFFFFF"/>
                        </a:solidFill>
                        <a:ln w="9525">
                          <a:solidFill>
                            <a:srgbClr val="000000"/>
                          </a:solidFill>
                          <a:miter lim="800000"/>
                          <a:headEnd/>
                          <a:tailEnd/>
                        </a:ln>
                      </wps:spPr>
                      <wps:txbx>
                        <w:txbxContent>
                          <w:p w:rsidR="00F613B3" w:rsidRDefault="00F613B3">
                            <w:r>
                              <w:rPr>
                                <w:noProof/>
                                <w:lang w:val="en-US" w:eastAsia="en-US"/>
                              </w:rPr>
                              <w:drawing>
                                <wp:inline distT="0" distB="0" distL="0" distR="0" wp14:anchorId="2DB1AC19" wp14:editId="142418E5">
                                  <wp:extent cx="2569092" cy="1929864"/>
                                  <wp:effectExtent l="0" t="0" r="3175" b="0"/>
                                  <wp:docPr id="47" name="Picture 47" descr="C:\Users\Ramitha.Wijethunga\AppData\Local\Microsoft\Windows\Temporary Internet Files\Content.Word\Bee Keeping traing at Dawate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itha.Wijethunga\AppData\Local\Microsoft\Windows\Temporary Internet Files\Content.Word\Bee Keeping traing at Dawategam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890" cy="19319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pt;margin-top:10.5pt;width:214.85pt;height:16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lJwIAAE4EAAAOAAAAZHJzL2Uyb0RvYy54bWysVNuO0zAQfUfiHyy/06Shod2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">
                <v:textbox>
                  <w:txbxContent>
                    <w:p w:rsidR="00F613B3" w:rsidRDefault="00F613B3">
                      <w:r>
                        <w:rPr>
                          <w:noProof/>
                          <w:lang w:val="en-US" w:eastAsia="en-US"/>
                        </w:rPr>
                        <w:drawing>
                          <wp:inline distT="0" distB="0" distL="0" distR="0" wp14:anchorId="2DB1AC19" wp14:editId="142418E5">
                            <wp:extent cx="2569092" cy="1929864"/>
                            <wp:effectExtent l="0" t="0" r="3175" b="0"/>
                            <wp:docPr id="47" name="Picture 47" descr="C:\Users\Ramitha.Wijethunga\AppData\Local\Microsoft\Windows\Temporary Internet Files\Content.Word\Bee Keeping traing at Dawate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itha.Wijethunga\AppData\Local\Microsoft\Windows\Temporary Internet Files\Content.Word\Bee Keeping traing at Dawategam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890" cy="1931966"/>
                                    </a:xfrm>
                                    <a:prstGeom prst="rect">
                                      <a:avLst/>
                                    </a:prstGeom>
                                    <a:noFill/>
                                    <a:ln>
                                      <a:noFill/>
                                    </a:ln>
                                  </pic:spPr>
                                </pic:pic>
                              </a:graphicData>
                            </a:graphic>
                          </wp:inline>
                        </w:drawing>
                      </w:r>
                    </w:p>
                  </w:txbxContent>
                </v:textbox>
              </v:shape>
            </w:pict>
          </mc:Fallback>
        </mc:AlternateContent>
      </w:r>
    </w:p>
    <w:p w:rsidR="00EB1446" w:rsidRPr="009E484F" w:rsidRDefault="00EB1446" w:rsidP="00803784">
      <w:pPr>
        <w:jc w:val="both"/>
        <w:rPr>
          <w:rFonts w:asciiTheme="minorHAnsi" w:eastAsiaTheme="majorEastAsia" w:hAnsiTheme="minorHAnsi" w:cstheme="majorBidi"/>
          <w:bCs/>
          <w:sz w:val="22"/>
          <w:szCs w:val="22"/>
        </w:rPr>
      </w:pPr>
    </w:p>
    <w:p w:rsidR="00D426BB" w:rsidRPr="009E484F" w:rsidRDefault="00D426BB" w:rsidP="00803784">
      <w:pPr>
        <w:pStyle w:val="Heading2"/>
        <w:jc w:val="both"/>
        <w:rPr>
          <w:rFonts w:asciiTheme="minorHAnsi" w:hAnsiTheme="minorHAnsi"/>
          <w:sz w:val="22"/>
          <w:szCs w:val="22"/>
        </w:rPr>
      </w:pPr>
    </w:p>
    <w:p w:rsidR="00D426BB" w:rsidRPr="009E484F" w:rsidRDefault="00D426BB" w:rsidP="00803784">
      <w:pPr>
        <w:pStyle w:val="Heading2"/>
        <w:jc w:val="both"/>
        <w:rPr>
          <w:rFonts w:asciiTheme="minorHAnsi" w:hAnsiTheme="minorHAnsi"/>
          <w:sz w:val="22"/>
          <w:szCs w:val="22"/>
        </w:rPr>
      </w:pPr>
    </w:p>
    <w:p w:rsidR="00EE2FB9" w:rsidRPr="009E484F" w:rsidRDefault="00EE2FB9" w:rsidP="00803784">
      <w:pPr>
        <w:pStyle w:val="Heading2"/>
        <w:jc w:val="both"/>
        <w:rPr>
          <w:rFonts w:asciiTheme="minorHAnsi" w:hAnsiTheme="minorHAnsi"/>
          <w:sz w:val="22"/>
          <w:szCs w:val="22"/>
        </w:rPr>
      </w:pPr>
    </w:p>
    <w:p w:rsidR="0089391B" w:rsidRPr="009E484F" w:rsidRDefault="0089391B" w:rsidP="00803784">
      <w:pPr>
        <w:pStyle w:val="Heading2"/>
        <w:jc w:val="both"/>
        <w:rPr>
          <w:rFonts w:asciiTheme="minorHAnsi" w:hAnsiTheme="minorHAnsi"/>
          <w:sz w:val="22"/>
          <w:szCs w:val="22"/>
        </w:rPr>
      </w:pPr>
    </w:p>
    <w:p w:rsidR="004A5179" w:rsidRPr="009E484F" w:rsidRDefault="004A5179" w:rsidP="00803784">
      <w:pPr>
        <w:pStyle w:val="Heading2"/>
        <w:jc w:val="both"/>
        <w:rPr>
          <w:rFonts w:asciiTheme="minorHAnsi" w:hAnsiTheme="minorHAnsi"/>
          <w:sz w:val="22"/>
          <w:szCs w:val="22"/>
        </w:rPr>
      </w:pPr>
    </w:p>
    <w:p w:rsidR="00760AD2" w:rsidRPr="009E484F" w:rsidRDefault="00760AD2" w:rsidP="00803784">
      <w:pPr>
        <w:pStyle w:val="ListParagraph"/>
        <w:contextualSpacing w:val="0"/>
        <w:jc w:val="both"/>
        <w:rPr>
          <w:rFonts w:asciiTheme="minorHAnsi" w:hAnsiTheme="minorHAnsi"/>
          <w:sz w:val="22"/>
          <w:szCs w:val="22"/>
        </w:rPr>
      </w:pPr>
    </w:p>
    <w:p w:rsidR="004A5179" w:rsidRPr="009E484F" w:rsidRDefault="004A5179" w:rsidP="00803784">
      <w:pPr>
        <w:pStyle w:val="Heading2"/>
        <w:jc w:val="both"/>
        <w:rPr>
          <w:rFonts w:asciiTheme="minorHAnsi" w:eastAsia="Calibri" w:hAnsiTheme="minorHAnsi" w:cs="Times New Roman"/>
          <w:b w:val="0"/>
          <w:bCs w:val="0"/>
          <w:color w:val="auto"/>
          <w:sz w:val="22"/>
          <w:szCs w:val="22"/>
        </w:rPr>
      </w:pPr>
    </w:p>
    <w:p w:rsidR="00517582" w:rsidRDefault="008E00A3" w:rsidP="00803784">
      <w:pPr>
        <w:pStyle w:val="Heading2"/>
        <w:jc w:val="both"/>
        <w:rPr>
          <w:rFonts w:asciiTheme="minorHAnsi" w:hAnsiTheme="minorHAnsi"/>
          <w:sz w:val="22"/>
          <w:szCs w:val="22"/>
        </w:rPr>
      </w:pPr>
      <w:bookmarkStart w:id="5" w:name="_Toc392595020"/>
      <w:r w:rsidRPr="008E00A3">
        <w:rPr>
          <w:rFonts w:asciiTheme="minorHAnsi" w:hAnsiTheme="minorHAnsi"/>
          <w:b w:val="0"/>
          <w:noProof/>
          <w:sz w:val="20"/>
          <w:szCs w:val="22"/>
          <w:lang w:val="en-US" w:eastAsia="en-US"/>
        </w:rPr>
        <mc:AlternateContent>
          <mc:Choice Requires="wps">
            <w:drawing>
              <wp:anchor distT="0" distB="0" distL="114300" distR="114300" simplePos="0" relativeHeight="251687936" behindDoc="0" locked="0" layoutInCell="1" allowOverlap="1" wp14:anchorId="576855A9" wp14:editId="58AB0FF5">
                <wp:simplePos x="0" y="0"/>
                <wp:positionH relativeFrom="column">
                  <wp:posOffset>1684426</wp:posOffset>
                </wp:positionH>
                <wp:positionV relativeFrom="paragraph">
                  <wp:posOffset>1270</wp:posOffset>
                </wp:positionV>
                <wp:extent cx="2727960" cy="1403985"/>
                <wp:effectExtent l="0" t="0" r="1524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03985"/>
                        </a:xfrm>
                        <a:prstGeom prst="rect">
                          <a:avLst/>
                        </a:prstGeom>
                        <a:solidFill>
                          <a:srgbClr val="FFFFFF"/>
                        </a:solidFill>
                        <a:ln w="9525">
                          <a:solidFill>
                            <a:srgbClr val="000000"/>
                          </a:solidFill>
                          <a:miter lim="800000"/>
                          <a:headEnd/>
                          <a:tailEnd/>
                        </a:ln>
                      </wps:spPr>
                      <wps:txbx>
                        <w:txbxContent>
                          <w:p w:rsidR="00F613B3" w:rsidRPr="008E00A3" w:rsidRDefault="00F613B3" w:rsidP="008E00A3">
                            <w:pPr>
                              <w:shd w:val="clear" w:color="auto" w:fill="DBE5F1" w:themeFill="accent1" w:themeFillTint="33"/>
                              <w:jc w:val="center"/>
                            </w:pPr>
                            <w:r w:rsidRPr="008E00A3">
                              <w:rPr>
                                <w:rFonts w:asciiTheme="minorHAnsi" w:hAnsiTheme="minorHAnsi"/>
                                <w:sz w:val="20"/>
                                <w:szCs w:val="22"/>
                              </w:rPr>
                              <w:t xml:space="preserve">Bee keeping training at </w:t>
                            </w:r>
                            <w:proofErr w:type="spellStart"/>
                            <w:r w:rsidRPr="008E00A3">
                              <w:rPr>
                                <w:rFonts w:asciiTheme="minorHAnsi" w:hAnsiTheme="minorHAnsi"/>
                                <w:sz w:val="20"/>
                                <w:szCs w:val="22"/>
                              </w:rPr>
                              <w:t>Dawategama</w:t>
                            </w:r>
                            <w:proofErr w:type="spellEnd"/>
                            <w:r w:rsidRPr="008E00A3">
                              <w:rPr>
                                <w:rFonts w:asciiTheme="minorHAnsi" w:hAnsiTheme="minorHAnsi"/>
                                <w:sz w:val="20"/>
                                <w:szCs w:val="22"/>
                              </w:rPr>
                              <w:t>-Badulla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32.65pt;margin-top:.1pt;width:214.8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">
                <v:textbox style="mso-fit-shape-to-text:t">
                  <w:txbxContent>
                    <w:p w:rsidR="00F613B3" w:rsidRPr="008E00A3" w:rsidRDefault="00F613B3" w:rsidP="008E00A3">
                      <w:pPr>
                        <w:shd w:val="clear" w:color="auto" w:fill="DBE5F1" w:themeFill="accent1" w:themeFillTint="33"/>
                        <w:jc w:val="center"/>
                      </w:pPr>
                      <w:r w:rsidRPr="008E00A3">
                        <w:rPr>
                          <w:rFonts w:asciiTheme="minorHAnsi" w:hAnsiTheme="minorHAnsi"/>
                          <w:sz w:val="20"/>
                          <w:szCs w:val="22"/>
                        </w:rPr>
                        <w:t xml:space="preserve">Bee keeping training at </w:t>
                      </w:r>
                      <w:proofErr w:type="spellStart"/>
                      <w:r w:rsidRPr="008E00A3">
                        <w:rPr>
                          <w:rFonts w:asciiTheme="minorHAnsi" w:hAnsiTheme="minorHAnsi"/>
                          <w:sz w:val="20"/>
                          <w:szCs w:val="22"/>
                        </w:rPr>
                        <w:t>Dawategama</w:t>
                      </w:r>
                      <w:proofErr w:type="spellEnd"/>
                      <w:r w:rsidRPr="008E00A3">
                        <w:rPr>
                          <w:rFonts w:asciiTheme="minorHAnsi" w:hAnsiTheme="minorHAnsi"/>
                          <w:sz w:val="20"/>
                          <w:szCs w:val="22"/>
                        </w:rPr>
                        <w:t>-Badulla</w:t>
                      </w:r>
                    </w:p>
                  </w:txbxContent>
                </v:textbox>
              </v:shape>
            </w:pict>
          </mc:Fallback>
        </mc:AlternateContent>
      </w:r>
      <w:bookmarkEnd w:id="5"/>
      <w:r w:rsidRPr="009E484F">
        <w:rPr>
          <w:rFonts w:asciiTheme="minorHAnsi" w:hAnsiTheme="minorHAnsi"/>
          <w:sz w:val="22"/>
          <w:szCs w:val="22"/>
        </w:rPr>
        <w:t xml:space="preserve"> </w:t>
      </w:r>
    </w:p>
    <w:p w:rsidR="004219DE" w:rsidRPr="009E484F" w:rsidRDefault="006C14DB" w:rsidP="00803784">
      <w:pPr>
        <w:pStyle w:val="Heading2"/>
        <w:jc w:val="both"/>
        <w:rPr>
          <w:rFonts w:asciiTheme="minorHAnsi" w:hAnsiTheme="minorHAnsi"/>
          <w:sz w:val="22"/>
          <w:szCs w:val="22"/>
        </w:rPr>
      </w:pPr>
      <w:bookmarkStart w:id="6" w:name="_Toc392595021"/>
      <w:r w:rsidRPr="006C14DB">
        <w:rPr>
          <w:rFonts w:asciiTheme="minorHAnsi" w:hAnsiTheme="minorHAnsi"/>
          <w:noProof/>
          <w:sz w:val="22"/>
          <w:szCs w:val="22"/>
          <w:lang w:val="en-US" w:eastAsia="en-US"/>
        </w:rPr>
        <mc:AlternateContent>
          <mc:Choice Requires="wps">
            <w:drawing>
              <wp:anchor distT="0" distB="0" distL="114300" distR="114300" simplePos="0" relativeHeight="251702272" behindDoc="0" locked="0" layoutInCell="1" allowOverlap="1" wp14:anchorId="3590027F" wp14:editId="70BC8977">
                <wp:simplePos x="0" y="0"/>
                <wp:positionH relativeFrom="column">
                  <wp:posOffset>3242462</wp:posOffset>
                </wp:positionH>
                <wp:positionV relativeFrom="paragraph">
                  <wp:posOffset>4838218</wp:posOffset>
                </wp:positionV>
                <wp:extent cx="2374265" cy="299924"/>
                <wp:effectExtent l="0" t="0" r="2032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924"/>
                        </a:xfrm>
                        <a:prstGeom prst="rect">
                          <a:avLst/>
                        </a:prstGeom>
                        <a:solidFill>
                          <a:srgbClr val="FFFFFF"/>
                        </a:solidFill>
                        <a:ln w="9525">
                          <a:solidFill>
                            <a:srgbClr val="000000"/>
                          </a:solidFill>
                          <a:miter lim="800000"/>
                          <a:headEnd/>
                          <a:tailEnd/>
                        </a:ln>
                      </wps:spPr>
                      <wps:txbx>
                        <w:txbxContent>
                          <w:p w:rsidR="00F613B3" w:rsidRPr="006C14DB" w:rsidRDefault="00F613B3">
                            <w:pPr>
                              <w:rPr>
                                <w:rFonts w:asciiTheme="minorHAnsi" w:hAnsiTheme="minorHAnsi"/>
                                <w:sz w:val="20"/>
                                <w:szCs w:val="22"/>
                              </w:rPr>
                            </w:pPr>
                            <w:r w:rsidRPr="006C14DB">
                              <w:rPr>
                                <w:rFonts w:asciiTheme="minorHAnsi" w:hAnsiTheme="minorHAnsi"/>
                                <w:sz w:val="20"/>
                                <w:szCs w:val="22"/>
                              </w:rPr>
                              <w:t xml:space="preserve">Community consultations at </w:t>
                            </w:r>
                            <w:proofErr w:type="spellStart"/>
                            <w:r w:rsidRPr="006C14DB">
                              <w:rPr>
                                <w:rFonts w:asciiTheme="minorHAnsi" w:hAnsiTheme="minorHAnsi"/>
                                <w:sz w:val="20"/>
                                <w:szCs w:val="22"/>
                              </w:rPr>
                              <w:t>Maadigala</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55.3pt;margin-top:380.95pt;width:186.95pt;height:23.6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">
                <v:textbox>
                  <w:txbxContent>
                    <w:p w:rsidR="00F613B3" w:rsidRPr="006C14DB" w:rsidRDefault="00F613B3">
                      <w:pPr>
                        <w:rPr>
                          <w:rFonts w:asciiTheme="minorHAnsi" w:hAnsiTheme="minorHAnsi"/>
                          <w:sz w:val="20"/>
                          <w:szCs w:val="22"/>
                        </w:rPr>
                      </w:pPr>
                      <w:r w:rsidRPr="006C14DB">
                        <w:rPr>
                          <w:rFonts w:asciiTheme="minorHAnsi" w:hAnsiTheme="minorHAnsi"/>
                          <w:sz w:val="20"/>
                          <w:szCs w:val="22"/>
                        </w:rPr>
                        <w:t xml:space="preserve">Community consultations at </w:t>
                      </w:r>
                      <w:proofErr w:type="spellStart"/>
                      <w:r w:rsidRPr="006C14DB">
                        <w:rPr>
                          <w:rFonts w:asciiTheme="minorHAnsi" w:hAnsiTheme="minorHAnsi"/>
                          <w:sz w:val="20"/>
                          <w:szCs w:val="22"/>
                        </w:rPr>
                        <w:t>Maadigala</w:t>
                      </w:r>
                      <w:proofErr w:type="spellEnd"/>
                    </w:p>
                  </w:txbxContent>
                </v:textbox>
              </v:shape>
            </w:pict>
          </mc:Fallback>
        </mc:AlternateContent>
      </w:r>
      <w:r w:rsidRPr="006C14DB">
        <w:rPr>
          <w:rFonts w:asciiTheme="minorHAnsi" w:hAnsiTheme="minorHAnsi"/>
          <w:noProof/>
          <w:sz w:val="22"/>
          <w:szCs w:val="22"/>
          <w:lang w:val="en-US" w:eastAsia="en-US"/>
        </w:rPr>
        <mc:AlternateContent>
          <mc:Choice Requires="wps">
            <w:drawing>
              <wp:anchor distT="0" distB="0" distL="114300" distR="114300" simplePos="0" relativeHeight="251700224" behindDoc="0" locked="0" layoutInCell="1" allowOverlap="1" wp14:anchorId="0BF29770" wp14:editId="74A86B3E">
                <wp:simplePos x="0" y="0"/>
                <wp:positionH relativeFrom="column">
                  <wp:posOffset>3249778</wp:posOffset>
                </wp:positionH>
                <wp:positionV relativeFrom="paragraph">
                  <wp:posOffset>2724125</wp:posOffset>
                </wp:positionV>
                <wp:extent cx="2374265" cy="2040940"/>
                <wp:effectExtent l="0" t="0" r="20320"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40940"/>
                        </a:xfrm>
                        <a:prstGeom prst="rect">
                          <a:avLst/>
                        </a:prstGeom>
                        <a:solidFill>
                          <a:srgbClr val="FFFFFF"/>
                        </a:solidFill>
                        <a:ln w="9525">
                          <a:solidFill>
                            <a:srgbClr val="000000"/>
                          </a:solidFill>
                          <a:miter lim="800000"/>
                          <a:headEnd/>
                          <a:tailEnd/>
                        </a:ln>
                      </wps:spPr>
                      <wps:txbx>
                        <w:txbxContent>
                          <w:p w:rsidR="00F613B3" w:rsidRDefault="00F613B3">
                            <w:r>
                              <w:rPr>
                                <w:noProof/>
                                <w:lang w:val="en-US" w:eastAsia="en-US"/>
                              </w:rPr>
                              <w:drawing>
                                <wp:inline distT="0" distB="0" distL="0" distR="0" wp14:anchorId="6F9985B0" wp14:editId="6FAAA021">
                                  <wp:extent cx="2340864" cy="1923898"/>
                                  <wp:effectExtent l="0" t="0" r="2540" b="635"/>
                                  <wp:docPr id="48" name="Picture 48" descr="C:\Users\Ramitha.Wijethunga\AppData\Local\Microsoft\Windows\Temporary Internet Files\Content.Word\PRA at Maadi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mitha.Wijethunga\AppData\Local\Microsoft\Windows\Temporary Internet Files\Content.Word\PRA at Maadigal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705" cy="1926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255.9pt;margin-top:214.5pt;width:186.95pt;height:160.7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3x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">
                <v:textbox>
                  <w:txbxContent>
                    <w:p w:rsidR="00F613B3" w:rsidRDefault="00F613B3">
                      <w:r>
                        <w:rPr>
                          <w:noProof/>
                          <w:lang w:val="en-US" w:eastAsia="en-US"/>
                        </w:rPr>
                        <w:drawing>
                          <wp:inline distT="0" distB="0" distL="0" distR="0" wp14:anchorId="6F9985B0" wp14:editId="6FAAA021">
                            <wp:extent cx="2340864" cy="1923898"/>
                            <wp:effectExtent l="0" t="0" r="2540" b="635"/>
                            <wp:docPr id="48" name="Picture 48" descr="C:\Users\Ramitha.Wijethunga\AppData\Local\Microsoft\Windows\Temporary Internet Files\Content.Word\PRA at Maadi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mitha.Wijethunga\AppData\Local\Microsoft\Windows\Temporary Internet Files\Content.Word\PRA at Maadigal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705" cy="1926233"/>
                                    </a:xfrm>
                                    <a:prstGeom prst="rect">
                                      <a:avLst/>
                                    </a:prstGeom>
                                    <a:noFill/>
                                    <a:ln>
                                      <a:noFill/>
                                    </a:ln>
                                  </pic:spPr>
                                </pic:pic>
                              </a:graphicData>
                            </a:graphic>
                          </wp:inline>
                        </w:drawing>
                      </w:r>
                    </w:p>
                  </w:txbxContent>
                </v:textbox>
              </v:shape>
            </w:pict>
          </mc:Fallback>
        </mc:AlternateContent>
      </w:r>
      <w:r w:rsidR="00517582" w:rsidRPr="00517582">
        <w:rPr>
          <w:rFonts w:asciiTheme="minorHAnsi" w:hAnsiTheme="minorHAnsi"/>
          <w:noProof/>
          <w:sz w:val="22"/>
          <w:szCs w:val="22"/>
          <w:lang w:val="en-US" w:eastAsia="en-US"/>
        </w:rPr>
        <mc:AlternateContent>
          <mc:Choice Requires="wps">
            <w:drawing>
              <wp:anchor distT="0" distB="0" distL="114300" distR="114300" simplePos="0" relativeHeight="251698176" behindDoc="0" locked="0" layoutInCell="1" allowOverlap="1" wp14:anchorId="7C271544" wp14:editId="0267D9B4">
                <wp:simplePos x="0" y="0"/>
                <wp:positionH relativeFrom="column">
                  <wp:posOffset>3213201</wp:posOffset>
                </wp:positionH>
                <wp:positionV relativeFrom="paragraph">
                  <wp:posOffset>2321789</wp:posOffset>
                </wp:positionV>
                <wp:extent cx="2567635" cy="1403985"/>
                <wp:effectExtent l="0" t="0" r="23495"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635" cy="1403985"/>
                        </a:xfrm>
                        <a:prstGeom prst="rect">
                          <a:avLst/>
                        </a:prstGeom>
                        <a:solidFill>
                          <a:srgbClr val="FFFFFF"/>
                        </a:solidFill>
                        <a:ln w="9525">
                          <a:solidFill>
                            <a:srgbClr val="000000"/>
                          </a:solidFill>
                          <a:miter lim="800000"/>
                          <a:headEnd/>
                          <a:tailEnd/>
                        </a:ln>
                      </wps:spPr>
                      <wps:txbx>
                        <w:txbxContent>
                          <w:p w:rsidR="00F613B3" w:rsidRPr="006C14DB" w:rsidRDefault="00F613B3">
                            <w:pPr>
                              <w:rPr>
                                <w:rFonts w:asciiTheme="minorHAnsi" w:hAnsiTheme="minorHAnsi"/>
                                <w:sz w:val="20"/>
                                <w:szCs w:val="22"/>
                              </w:rPr>
                            </w:pPr>
                            <w:r w:rsidRPr="006C14DB">
                              <w:rPr>
                                <w:rFonts w:asciiTheme="minorHAnsi" w:hAnsiTheme="minorHAnsi"/>
                                <w:sz w:val="20"/>
                                <w:szCs w:val="22"/>
                              </w:rPr>
                              <w:t xml:space="preserve">Enrichment planting at </w:t>
                            </w:r>
                            <w:proofErr w:type="spellStart"/>
                            <w:r w:rsidRPr="006C14DB">
                              <w:rPr>
                                <w:rFonts w:asciiTheme="minorHAnsi" w:hAnsiTheme="minorHAnsi"/>
                                <w:sz w:val="20"/>
                                <w:szCs w:val="22"/>
                              </w:rPr>
                              <w:t>Wangiyakumbura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3pt;margin-top:182.8pt;width:202.2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VKAIAAE0EAAAOAAAAZHJzL2Uyb0RvYy54bWysVNtu2zAMfR+wfxD0vthx4z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">
                <v:textbox style="mso-fit-shape-to-text:t">
                  <w:txbxContent>
                    <w:p w:rsidR="00F613B3" w:rsidRPr="006C14DB" w:rsidRDefault="00F613B3">
                      <w:pPr>
                        <w:rPr>
                          <w:rFonts w:asciiTheme="minorHAnsi" w:hAnsiTheme="minorHAnsi"/>
                          <w:sz w:val="20"/>
                          <w:szCs w:val="22"/>
                        </w:rPr>
                      </w:pPr>
                      <w:r w:rsidRPr="006C14DB">
                        <w:rPr>
                          <w:rFonts w:asciiTheme="minorHAnsi" w:hAnsiTheme="minorHAnsi"/>
                          <w:sz w:val="20"/>
                          <w:szCs w:val="22"/>
                        </w:rPr>
                        <w:t xml:space="preserve">Enrichment planting at </w:t>
                      </w:r>
                      <w:proofErr w:type="spellStart"/>
                      <w:r w:rsidRPr="006C14DB">
                        <w:rPr>
                          <w:rFonts w:asciiTheme="minorHAnsi" w:hAnsiTheme="minorHAnsi"/>
                          <w:sz w:val="20"/>
                          <w:szCs w:val="22"/>
                        </w:rPr>
                        <w:t>Wangiyakumbura</w:t>
                      </w:r>
                      <w:proofErr w:type="spellEnd"/>
                    </w:p>
                  </w:txbxContent>
                </v:textbox>
              </v:shape>
            </w:pict>
          </mc:Fallback>
        </mc:AlternateContent>
      </w:r>
      <w:r w:rsidR="00517582" w:rsidRPr="00517582">
        <w:rPr>
          <w:rFonts w:asciiTheme="minorHAnsi" w:hAnsiTheme="minorHAnsi"/>
          <w:noProof/>
          <w:sz w:val="22"/>
          <w:szCs w:val="22"/>
          <w:lang w:val="en-US" w:eastAsia="en-US"/>
        </w:rPr>
        <mc:AlternateContent>
          <mc:Choice Requires="wps">
            <w:drawing>
              <wp:anchor distT="0" distB="0" distL="114300" distR="114300" simplePos="0" relativeHeight="251696128" behindDoc="0" locked="0" layoutInCell="1" allowOverlap="1" wp14:anchorId="65177594" wp14:editId="50068888">
                <wp:simplePos x="0" y="0"/>
                <wp:positionH relativeFrom="column">
                  <wp:posOffset>3213202</wp:posOffset>
                </wp:positionH>
                <wp:positionV relativeFrom="paragraph">
                  <wp:posOffset>178435</wp:posOffset>
                </wp:positionV>
                <wp:extent cx="2588107" cy="2070202"/>
                <wp:effectExtent l="0" t="0" r="2222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107" cy="2070202"/>
                        </a:xfrm>
                        <a:prstGeom prst="rect">
                          <a:avLst/>
                        </a:prstGeom>
                        <a:solidFill>
                          <a:srgbClr val="FFFFFF"/>
                        </a:solidFill>
                        <a:ln w="9525">
                          <a:solidFill>
                            <a:srgbClr val="000000"/>
                          </a:solidFill>
                          <a:miter lim="800000"/>
                          <a:headEnd/>
                          <a:tailEnd/>
                        </a:ln>
                      </wps:spPr>
                      <wps:txbx>
                        <w:txbxContent>
                          <w:p w:rsidR="00F613B3" w:rsidRDefault="00F613B3">
                            <w:r>
                              <w:rPr>
                                <w:noProof/>
                                <w:lang w:val="en-US" w:eastAsia="en-US"/>
                              </w:rPr>
                              <w:drawing>
                                <wp:inline distT="0" distB="0" distL="0" distR="0" wp14:anchorId="61D5C9AA" wp14:editId="61A65945">
                                  <wp:extent cx="2471573" cy="2018996"/>
                                  <wp:effectExtent l="0" t="0" r="5080" b="635"/>
                                  <wp:docPr id="49" name="Picture 49" descr="C:\Users\Ramitha.Wijethunga\AppData\Local\Microsoft\Windows\Temporary Internet Files\Content.Word\Enrichment Planting at Wangiyakumb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tha.Wijethunga\AppData\Local\Microsoft\Windows\Temporary Internet Files\Content.Word\Enrichment Planting at Wangiyakumbura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1573" cy="20189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3pt;margin-top:14.05pt;width:203.8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">
                <v:textbox>
                  <w:txbxContent>
                    <w:p w:rsidR="00F613B3" w:rsidRDefault="00F613B3">
                      <w:r>
                        <w:rPr>
                          <w:noProof/>
                          <w:lang w:val="en-US" w:eastAsia="en-US"/>
                        </w:rPr>
                        <w:drawing>
                          <wp:inline distT="0" distB="0" distL="0" distR="0" wp14:anchorId="61D5C9AA" wp14:editId="61A65945">
                            <wp:extent cx="2471573" cy="2018996"/>
                            <wp:effectExtent l="0" t="0" r="5080" b="635"/>
                            <wp:docPr id="49" name="Picture 49" descr="C:\Users\Ramitha.Wijethunga\AppData\Local\Microsoft\Windows\Temporary Internet Files\Content.Word\Enrichment Planting at Wangiyakumb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tha.Wijethunga\AppData\Local\Microsoft\Windows\Temporary Internet Files\Content.Word\Enrichment Planting at Wangiyakumbura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1573" cy="2018996"/>
                                    </a:xfrm>
                                    <a:prstGeom prst="rect">
                                      <a:avLst/>
                                    </a:prstGeom>
                                    <a:noFill/>
                                    <a:ln>
                                      <a:noFill/>
                                    </a:ln>
                                  </pic:spPr>
                                </pic:pic>
                              </a:graphicData>
                            </a:graphic>
                          </wp:inline>
                        </w:drawing>
                      </w:r>
                    </w:p>
                  </w:txbxContent>
                </v:textbox>
              </v:shape>
            </w:pict>
          </mc:Fallback>
        </mc:AlternateContent>
      </w:r>
      <w:r w:rsidR="00517582" w:rsidRPr="00517582">
        <w:rPr>
          <w:rFonts w:asciiTheme="minorHAnsi" w:hAnsiTheme="minorHAnsi"/>
          <w:noProof/>
          <w:sz w:val="22"/>
          <w:szCs w:val="22"/>
          <w:lang w:val="en-US" w:eastAsia="en-US"/>
        </w:rPr>
        <mc:AlternateContent>
          <mc:Choice Requires="wps">
            <w:drawing>
              <wp:anchor distT="0" distB="0" distL="114300" distR="114300" simplePos="0" relativeHeight="251694080" behindDoc="0" locked="0" layoutInCell="1" allowOverlap="1" wp14:anchorId="25B0AB1D" wp14:editId="05A14BFC">
                <wp:simplePos x="0" y="0"/>
                <wp:positionH relativeFrom="column">
                  <wp:posOffset>-27432</wp:posOffset>
                </wp:positionH>
                <wp:positionV relativeFrom="paragraph">
                  <wp:posOffset>3243504</wp:posOffset>
                </wp:positionV>
                <wp:extent cx="2469540" cy="468173"/>
                <wp:effectExtent l="0" t="0" r="2603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40" cy="468173"/>
                        </a:xfrm>
                        <a:prstGeom prst="rect">
                          <a:avLst/>
                        </a:prstGeom>
                        <a:solidFill>
                          <a:srgbClr val="FFFFFF"/>
                        </a:solidFill>
                        <a:ln w="9525">
                          <a:solidFill>
                            <a:srgbClr val="000000"/>
                          </a:solidFill>
                          <a:miter lim="800000"/>
                          <a:headEnd/>
                          <a:tailEnd/>
                        </a:ln>
                      </wps:spPr>
                      <wps:txbx>
                        <w:txbxContent>
                          <w:p w:rsidR="00F613B3" w:rsidRPr="00517582" w:rsidRDefault="00F613B3" w:rsidP="00517582">
                            <w:pPr>
                              <w:shd w:val="clear" w:color="auto" w:fill="DBE5F1" w:themeFill="accent1" w:themeFillTint="33"/>
                              <w:rPr>
                                <w:rFonts w:asciiTheme="minorHAnsi" w:hAnsiTheme="minorHAnsi"/>
                                <w:sz w:val="20"/>
                                <w:szCs w:val="22"/>
                              </w:rPr>
                            </w:pPr>
                            <w:r w:rsidRPr="00517582">
                              <w:rPr>
                                <w:rFonts w:asciiTheme="minorHAnsi" w:hAnsiTheme="minorHAnsi"/>
                                <w:sz w:val="20"/>
                                <w:szCs w:val="22"/>
                              </w:rPr>
                              <w:t xml:space="preserve">Constructing a drinking water supply scheme- </w:t>
                            </w:r>
                            <w:proofErr w:type="spellStart"/>
                            <w:r w:rsidRPr="00517582">
                              <w:rPr>
                                <w:rFonts w:asciiTheme="minorHAnsi" w:hAnsiTheme="minorHAnsi"/>
                                <w:sz w:val="20"/>
                                <w:szCs w:val="22"/>
                              </w:rPr>
                              <w:t>Mudagamuwa</w:t>
                            </w:r>
                            <w:proofErr w:type="spellEnd"/>
                            <w:r w:rsidRPr="00517582">
                              <w:rPr>
                                <w:rFonts w:asciiTheme="minorHAnsi" w:hAnsiTheme="minorHAnsi"/>
                                <w:sz w:val="20"/>
                                <w:szCs w:val="22"/>
                              </w:rPr>
                              <w:t xml:space="preserve"> -Badulla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5pt;margin-top:255.4pt;width:194.45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x3JwIAAE0EAAAOAAAAZHJzL2Uyb0RvYy54bWysVNuO2yAQfa/Uf0C8N05cJ5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">
                <v:textbox>
                  <w:txbxContent>
                    <w:p w:rsidR="00F613B3" w:rsidRPr="00517582" w:rsidRDefault="00F613B3" w:rsidP="00517582">
                      <w:pPr>
                        <w:shd w:val="clear" w:color="auto" w:fill="DBE5F1" w:themeFill="accent1" w:themeFillTint="33"/>
                        <w:rPr>
                          <w:rFonts w:asciiTheme="minorHAnsi" w:hAnsiTheme="minorHAnsi"/>
                          <w:sz w:val="20"/>
                          <w:szCs w:val="22"/>
                        </w:rPr>
                      </w:pPr>
                      <w:r w:rsidRPr="00517582">
                        <w:rPr>
                          <w:rFonts w:asciiTheme="minorHAnsi" w:hAnsiTheme="minorHAnsi"/>
                          <w:sz w:val="20"/>
                          <w:szCs w:val="22"/>
                        </w:rPr>
                        <w:t xml:space="preserve">Constructing a drinking water supply scheme- </w:t>
                      </w:r>
                      <w:proofErr w:type="spellStart"/>
                      <w:r w:rsidRPr="00517582">
                        <w:rPr>
                          <w:rFonts w:asciiTheme="minorHAnsi" w:hAnsiTheme="minorHAnsi"/>
                          <w:sz w:val="20"/>
                          <w:szCs w:val="22"/>
                        </w:rPr>
                        <w:t>Mudagamuwa</w:t>
                      </w:r>
                      <w:proofErr w:type="spellEnd"/>
                      <w:r w:rsidRPr="00517582">
                        <w:rPr>
                          <w:rFonts w:asciiTheme="minorHAnsi" w:hAnsiTheme="minorHAnsi"/>
                          <w:sz w:val="20"/>
                          <w:szCs w:val="22"/>
                        </w:rPr>
                        <w:t xml:space="preserve"> -Badulla</w:t>
                      </w:r>
                    </w:p>
                  </w:txbxContent>
                </v:textbox>
              </v:shape>
            </w:pict>
          </mc:Fallback>
        </mc:AlternateContent>
      </w:r>
      <w:r w:rsidR="00517582" w:rsidRPr="00517582">
        <w:rPr>
          <w:rFonts w:asciiTheme="minorHAnsi" w:hAnsiTheme="minorHAnsi"/>
          <w:noProof/>
          <w:sz w:val="22"/>
          <w:szCs w:val="22"/>
          <w:lang w:val="en-US" w:eastAsia="en-US"/>
        </w:rPr>
        <mc:AlternateContent>
          <mc:Choice Requires="wps">
            <w:drawing>
              <wp:anchor distT="0" distB="0" distL="114300" distR="114300" simplePos="0" relativeHeight="251692032" behindDoc="0" locked="0" layoutInCell="1" allowOverlap="1" wp14:anchorId="17ECAADC" wp14:editId="6D63891E">
                <wp:simplePos x="0" y="0"/>
                <wp:positionH relativeFrom="column">
                  <wp:posOffset>-15952</wp:posOffset>
                </wp:positionH>
                <wp:positionV relativeFrom="paragraph">
                  <wp:posOffset>65837</wp:posOffset>
                </wp:positionV>
                <wp:extent cx="2374265" cy="1403985"/>
                <wp:effectExtent l="0" t="0" r="2032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613B3" w:rsidRDefault="00F613B3">
                            <w:r>
                              <w:rPr>
                                <w:noProof/>
                                <w:lang w:val="en-US" w:eastAsia="en-US"/>
                              </w:rPr>
                              <w:drawing>
                                <wp:inline distT="0" distB="0" distL="0" distR="0" wp14:anchorId="0A02B0D0" wp14:editId="2445C094">
                                  <wp:extent cx="2263140" cy="3017520"/>
                                  <wp:effectExtent l="0" t="0" r="3810" b="0"/>
                                  <wp:docPr id="50" name="Picture 50" descr="C:\Users\Ramitha.Wijethunga\AppData\Local\Microsoft\Windows\Temporary Internet Files\Content.Word\Drinking Water Project at Mudagamu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itha.Wijethunga\AppData\Local\Microsoft\Windows\Temporary Internet Files\Content.Word\Drinking Water Project at Mudagamuw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3140" cy="30175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1.25pt;margin-top:5.2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iIKA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">
                <v:textbox style="mso-fit-shape-to-text:t">
                  <w:txbxContent>
                    <w:p w:rsidR="00F613B3" w:rsidRDefault="00F613B3">
                      <w:r>
                        <w:rPr>
                          <w:noProof/>
                          <w:lang w:val="en-US" w:eastAsia="en-US"/>
                        </w:rPr>
                        <w:drawing>
                          <wp:inline distT="0" distB="0" distL="0" distR="0" wp14:anchorId="0A02B0D0" wp14:editId="2445C094">
                            <wp:extent cx="2263140" cy="3017520"/>
                            <wp:effectExtent l="0" t="0" r="3810" b="0"/>
                            <wp:docPr id="50" name="Picture 50" descr="C:\Users\Ramitha.Wijethunga\AppData\Local\Microsoft\Windows\Temporary Internet Files\Content.Word\Drinking Water Project at Mudagamu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itha.Wijethunga\AppData\Local\Microsoft\Windows\Temporary Internet Files\Content.Word\Drinking Water Project at Mudagamuw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3140" cy="3017520"/>
                                    </a:xfrm>
                                    <a:prstGeom prst="rect">
                                      <a:avLst/>
                                    </a:prstGeom>
                                    <a:noFill/>
                                    <a:ln>
                                      <a:noFill/>
                                    </a:ln>
                                  </pic:spPr>
                                </pic:pic>
                              </a:graphicData>
                            </a:graphic>
                          </wp:inline>
                        </w:drawing>
                      </w:r>
                    </w:p>
                  </w:txbxContent>
                </v:textbox>
              </v:shape>
            </w:pict>
          </mc:Fallback>
        </mc:AlternateContent>
      </w:r>
      <w:r w:rsidR="00FD6E1C" w:rsidRPr="009E484F">
        <w:rPr>
          <w:rFonts w:asciiTheme="minorHAnsi" w:hAnsiTheme="minorHAnsi"/>
          <w:sz w:val="22"/>
          <w:szCs w:val="22"/>
        </w:rPr>
        <w:br w:type="page"/>
      </w:r>
      <w:r w:rsidR="00BF66A7" w:rsidRPr="009E484F">
        <w:rPr>
          <w:rFonts w:asciiTheme="minorHAnsi" w:hAnsiTheme="minorHAnsi"/>
          <w:sz w:val="22"/>
          <w:szCs w:val="22"/>
        </w:rPr>
        <w:lastRenderedPageBreak/>
        <w:t xml:space="preserve">4. </w:t>
      </w:r>
      <w:r w:rsidR="00015955" w:rsidRPr="009E484F">
        <w:rPr>
          <w:rFonts w:asciiTheme="minorHAnsi" w:hAnsiTheme="minorHAnsi"/>
          <w:sz w:val="22"/>
          <w:szCs w:val="22"/>
        </w:rPr>
        <w:t>Pro</w:t>
      </w:r>
      <w:r w:rsidR="000D017B" w:rsidRPr="009E484F">
        <w:rPr>
          <w:rFonts w:asciiTheme="minorHAnsi" w:hAnsiTheme="minorHAnsi"/>
          <w:sz w:val="22"/>
          <w:szCs w:val="22"/>
        </w:rPr>
        <w:t>ject</w:t>
      </w:r>
      <w:r w:rsidR="004A5179" w:rsidRPr="009E484F">
        <w:rPr>
          <w:rFonts w:asciiTheme="minorHAnsi" w:hAnsiTheme="minorHAnsi"/>
          <w:sz w:val="22"/>
          <w:szCs w:val="22"/>
        </w:rPr>
        <w:t xml:space="preserve"> </w:t>
      </w:r>
      <w:r w:rsidR="000D017B" w:rsidRPr="009E484F">
        <w:rPr>
          <w:rFonts w:asciiTheme="minorHAnsi" w:hAnsiTheme="minorHAnsi"/>
          <w:sz w:val="22"/>
          <w:szCs w:val="22"/>
        </w:rPr>
        <w:t>d</w:t>
      </w:r>
      <w:r w:rsidR="00CC0AAB" w:rsidRPr="009E484F">
        <w:rPr>
          <w:rFonts w:asciiTheme="minorHAnsi" w:hAnsiTheme="minorHAnsi"/>
          <w:sz w:val="22"/>
          <w:szCs w:val="22"/>
        </w:rPr>
        <w:t>escription</w:t>
      </w:r>
      <w:bookmarkEnd w:id="6"/>
    </w:p>
    <w:p w:rsidR="00FD6E1C" w:rsidRPr="009E484F" w:rsidRDefault="00FD6E1C" w:rsidP="00803784">
      <w:pPr>
        <w:ind w:left="360" w:firstLine="360"/>
        <w:jc w:val="both"/>
        <w:rPr>
          <w:rFonts w:asciiTheme="minorHAnsi" w:hAnsiTheme="minorHAnsi"/>
          <w:bCs/>
          <w:sz w:val="22"/>
          <w:szCs w:val="22"/>
        </w:rPr>
      </w:pPr>
    </w:p>
    <w:p w:rsidR="00FD6E1C" w:rsidRDefault="001D55AF">
      <w:pPr>
        <w:jc w:val="both"/>
        <w:rPr>
          <w:rFonts w:asciiTheme="minorHAnsi" w:hAnsiTheme="minorHAnsi"/>
          <w:sz w:val="22"/>
          <w:szCs w:val="22"/>
        </w:rPr>
      </w:pPr>
      <w:r w:rsidRPr="00600FD3">
        <w:rPr>
          <w:rFonts w:asciiTheme="minorHAnsi" w:eastAsiaTheme="majorEastAsia" w:hAnsiTheme="minorHAnsi" w:cstheme="majorBidi"/>
          <w:bCs/>
          <w:noProof/>
          <w:sz w:val="22"/>
          <w:szCs w:val="22"/>
          <w:lang w:val="en-US" w:eastAsia="en-US"/>
        </w:rPr>
        <mc:AlternateContent>
          <mc:Choice Requires="wps">
            <w:drawing>
              <wp:anchor distT="0" distB="0" distL="114300" distR="114300" simplePos="0" relativeHeight="251673600" behindDoc="0" locked="0" layoutInCell="0" allowOverlap="1" wp14:anchorId="1E9043E1" wp14:editId="1F88CB82">
                <wp:simplePos x="0" y="0"/>
                <wp:positionH relativeFrom="page">
                  <wp:posOffset>4703674</wp:posOffset>
                </wp:positionH>
                <wp:positionV relativeFrom="page">
                  <wp:posOffset>1419150</wp:posOffset>
                </wp:positionV>
                <wp:extent cx="2215515" cy="2743200"/>
                <wp:effectExtent l="38100" t="38100" r="3238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2743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Pr="001D55AF" w:rsidRDefault="00F613B3" w:rsidP="00600FD3">
                            <w:pPr>
                              <w:rPr>
                                <w:rFonts w:asciiTheme="minorHAnsi" w:eastAsiaTheme="majorEastAsia" w:hAnsiTheme="minorHAnsi" w:cstheme="majorBidi"/>
                                <w:bCs/>
                                <w:i/>
                                <w:sz w:val="22"/>
                                <w:szCs w:val="22"/>
                              </w:rPr>
                            </w:pPr>
                            <w:r w:rsidRPr="001D55AF">
                              <w:rPr>
                                <w:rFonts w:asciiTheme="minorHAnsi" w:eastAsiaTheme="majorEastAsia" w:hAnsiTheme="minorHAnsi" w:cstheme="majorBidi"/>
                                <w:bCs/>
                                <w:i/>
                                <w:sz w:val="22"/>
                                <w:szCs w:val="22"/>
                              </w:rPr>
                              <w:t xml:space="preserve">The CFP provides the “essential support that enable the Forest Department to strengthen its outreach especially in the Northern and Eastern provinces while understand the dynamics involved in promotion of community forest management approaches in almost all the districts in the country except in the wet zone.” </w:t>
                            </w:r>
                          </w:p>
                          <w:p w:rsidR="00F613B3" w:rsidRDefault="00F613B3" w:rsidP="00600FD3">
                            <w:pPr>
                              <w:rPr>
                                <w:rFonts w:asciiTheme="minorHAnsi" w:eastAsiaTheme="majorEastAsia" w:hAnsiTheme="minorHAnsi" w:cstheme="majorBidi"/>
                                <w:b/>
                                <w:bCs/>
                                <w:sz w:val="18"/>
                                <w:szCs w:val="22"/>
                              </w:rPr>
                            </w:pPr>
                          </w:p>
                          <w:p w:rsidR="00F613B3" w:rsidRPr="001D55AF" w:rsidRDefault="00F613B3" w:rsidP="00600FD3">
                            <w:pPr>
                              <w:rPr>
                                <w:rFonts w:asciiTheme="minorHAnsi" w:eastAsiaTheme="majorEastAsia" w:hAnsiTheme="minorHAnsi" w:cstheme="majorBidi"/>
                                <w:b/>
                                <w:bCs/>
                                <w:sz w:val="18"/>
                                <w:szCs w:val="22"/>
                              </w:rPr>
                            </w:pPr>
                            <w:proofErr w:type="spellStart"/>
                            <w:r w:rsidRPr="001D55AF">
                              <w:rPr>
                                <w:rFonts w:asciiTheme="minorHAnsi" w:eastAsiaTheme="majorEastAsia" w:hAnsiTheme="minorHAnsi" w:cstheme="majorBidi"/>
                                <w:b/>
                                <w:bCs/>
                                <w:sz w:val="18"/>
                                <w:szCs w:val="22"/>
                              </w:rPr>
                              <w:t>Mr.</w:t>
                            </w:r>
                            <w:proofErr w:type="spellEnd"/>
                            <w:r w:rsidRPr="001D55AF">
                              <w:rPr>
                                <w:rFonts w:asciiTheme="minorHAnsi" w:eastAsiaTheme="majorEastAsia" w:hAnsiTheme="minorHAnsi" w:cstheme="majorBidi"/>
                                <w:b/>
                                <w:bCs/>
                                <w:sz w:val="18"/>
                                <w:szCs w:val="22"/>
                              </w:rPr>
                              <w:t xml:space="preserve"> B.M.U.D. </w:t>
                            </w:r>
                            <w:proofErr w:type="spellStart"/>
                            <w:r w:rsidRPr="001D55AF">
                              <w:rPr>
                                <w:rFonts w:asciiTheme="minorHAnsi" w:eastAsiaTheme="majorEastAsia" w:hAnsiTheme="minorHAnsi" w:cstheme="majorBidi"/>
                                <w:b/>
                                <w:bCs/>
                                <w:sz w:val="18"/>
                                <w:szCs w:val="22"/>
                              </w:rPr>
                              <w:t>Basnayake</w:t>
                            </w:r>
                            <w:proofErr w:type="spellEnd"/>
                            <w:r w:rsidRPr="001D55AF">
                              <w:rPr>
                                <w:rFonts w:asciiTheme="minorHAnsi" w:eastAsiaTheme="majorEastAsia" w:hAnsiTheme="minorHAnsi" w:cstheme="majorBidi"/>
                                <w:b/>
                                <w:bCs/>
                                <w:sz w:val="18"/>
                                <w:szCs w:val="22"/>
                              </w:rPr>
                              <w:t>, Secretary of the Ministry of Environment and Renewable Energy</w:t>
                            </w:r>
                          </w:p>
                          <w:p w:rsidR="00F613B3" w:rsidRDefault="00F613B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370.35pt;margin-top:111.75pt;width:174.45pt;height:3in;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" o:allowincell="f" filled="f" strokecolor="#622423" strokeweight="6pt">
                <v:stroke linestyle="thickThin"/>
                <v:textbox inset="10.8pt,7.2pt,10.8pt,7.2pt">
                  <w:txbxContent>
                    <w:p w:rsidR="00F613B3" w:rsidRPr="001D55AF" w:rsidRDefault="00F613B3" w:rsidP="00600FD3">
                      <w:pPr>
                        <w:rPr>
                          <w:rFonts w:asciiTheme="minorHAnsi" w:eastAsiaTheme="majorEastAsia" w:hAnsiTheme="minorHAnsi" w:cstheme="majorBidi"/>
                          <w:bCs/>
                          <w:i/>
                          <w:sz w:val="22"/>
                          <w:szCs w:val="22"/>
                        </w:rPr>
                      </w:pPr>
                      <w:r w:rsidRPr="001D55AF">
                        <w:rPr>
                          <w:rFonts w:asciiTheme="minorHAnsi" w:eastAsiaTheme="majorEastAsia" w:hAnsiTheme="minorHAnsi" w:cstheme="majorBidi"/>
                          <w:bCs/>
                          <w:i/>
                          <w:sz w:val="22"/>
                          <w:szCs w:val="22"/>
                        </w:rPr>
                        <w:t xml:space="preserve">The CFP provides the “essential support that enable the Forest Department to strengthen its outreach especially in the Northern and Eastern provinces while understand the dynamics involved in promotion of community forest management approaches in almost all the districts in the country except in the wet zone.” </w:t>
                      </w:r>
                    </w:p>
                    <w:p w:rsidR="00F613B3" w:rsidRDefault="00F613B3" w:rsidP="00600FD3">
                      <w:pPr>
                        <w:rPr>
                          <w:rFonts w:asciiTheme="minorHAnsi" w:eastAsiaTheme="majorEastAsia" w:hAnsiTheme="minorHAnsi" w:cstheme="majorBidi"/>
                          <w:b/>
                          <w:bCs/>
                          <w:sz w:val="18"/>
                          <w:szCs w:val="22"/>
                        </w:rPr>
                      </w:pPr>
                    </w:p>
                    <w:p w:rsidR="00F613B3" w:rsidRPr="001D55AF" w:rsidRDefault="00F613B3" w:rsidP="00600FD3">
                      <w:pPr>
                        <w:rPr>
                          <w:rFonts w:asciiTheme="minorHAnsi" w:eastAsiaTheme="majorEastAsia" w:hAnsiTheme="minorHAnsi" w:cstheme="majorBidi"/>
                          <w:b/>
                          <w:bCs/>
                          <w:sz w:val="18"/>
                          <w:szCs w:val="22"/>
                        </w:rPr>
                      </w:pPr>
                      <w:proofErr w:type="spellStart"/>
                      <w:r w:rsidRPr="001D55AF">
                        <w:rPr>
                          <w:rFonts w:asciiTheme="minorHAnsi" w:eastAsiaTheme="majorEastAsia" w:hAnsiTheme="minorHAnsi" w:cstheme="majorBidi"/>
                          <w:b/>
                          <w:bCs/>
                          <w:sz w:val="18"/>
                          <w:szCs w:val="22"/>
                        </w:rPr>
                        <w:t>Mr.</w:t>
                      </w:r>
                      <w:proofErr w:type="spellEnd"/>
                      <w:r w:rsidRPr="001D55AF">
                        <w:rPr>
                          <w:rFonts w:asciiTheme="minorHAnsi" w:eastAsiaTheme="majorEastAsia" w:hAnsiTheme="minorHAnsi" w:cstheme="majorBidi"/>
                          <w:b/>
                          <w:bCs/>
                          <w:sz w:val="18"/>
                          <w:szCs w:val="22"/>
                        </w:rPr>
                        <w:t xml:space="preserve"> B.M.U.D. </w:t>
                      </w:r>
                      <w:proofErr w:type="spellStart"/>
                      <w:r w:rsidRPr="001D55AF">
                        <w:rPr>
                          <w:rFonts w:asciiTheme="minorHAnsi" w:eastAsiaTheme="majorEastAsia" w:hAnsiTheme="minorHAnsi" w:cstheme="majorBidi"/>
                          <w:b/>
                          <w:bCs/>
                          <w:sz w:val="18"/>
                          <w:szCs w:val="22"/>
                        </w:rPr>
                        <w:t>Basnayake</w:t>
                      </w:r>
                      <w:proofErr w:type="spellEnd"/>
                      <w:r w:rsidRPr="001D55AF">
                        <w:rPr>
                          <w:rFonts w:asciiTheme="minorHAnsi" w:eastAsiaTheme="majorEastAsia" w:hAnsiTheme="minorHAnsi" w:cstheme="majorBidi"/>
                          <w:b/>
                          <w:bCs/>
                          <w:sz w:val="18"/>
                          <w:szCs w:val="22"/>
                        </w:rPr>
                        <w:t>, Secretary of the Ministry of Environment and Renewable Energy</w:t>
                      </w:r>
                    </w:p>
                    <w:p w:rsidR="00F613B3" w:rsidRDefault="00F613B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FD6E1C" w:rsidRPr="009E484F">
        <w:rPr>
          <w:rFonts w:asciiTheme="minorHAnsi" w:hAnsiTheme="minorHAnsi"/>
          <w:sz w:val="22"/>
          <w:szCs w:val="22"/>
        </w:rPr>
        <w:t>Based on the experience of the Sri Lanka Australia Natural Resource Management Project (SLANRMP) implemented over a 6 year period from February 2003 to January 2009, in late 2008 the Forest Department of the Government of Sri Lanka (</w:t>
      </w:r>
      <w:proofErr w:type="spellStart"/>
      <w:r w:rsidR="00FD6E1C" w:rsidRPr="009E484F">
        <w:rPr>
          <w:rFonts w:asciiTheme="minorHAnsi" w:hAnsiTheme="minorHAnsi"/>
          <w:sz w:val="22"/>
          <w:szCs w:val="22"/>
        </w:rPr>
        <w:t>GoSL</w:t>
      </w:r>
      <w:proofErr w:type="spellEnd"/>
      <w:r w:rsidR="00FD6E1C" w:rsidRPr="009E484F">
        <w:rPr>
          <w:rFonts w:asciiTheme="minorHAnsi" w:hAnsiTheme="minorHAnsi"/>
          <w:sz w:val="22"/>
          <w:szCs w:val="22"/>
        </w:rPr>
        <w:t xml:space="preserve">) prepared a Strategy for Community Forest Management (CFM). Further Australian assistance was sought to implement the CFM strategy as a national program. </w:t>
      </w:r>
    </w:p>
    <w:p w:rsidR="00FD6E1C" w:rsidRPr="009E484F" w:rsidRDefault="00FD6E1C">
      <w:pPr>
        <w:jc w:val="both"/>
        <w:rPr>
          <w:rFonts w:asciiTheme="minorHAnsi" w:hAnsiTheme="minorHAnsi"/>
          <w:sz w:val="22"/>
          <w:szCs w:val="22"/>
        </w:rPr>
      </w:pPr>
    </w:p>
    <w:p w:rsidR="00ED4E9A" w:rsidRDefault="00FD6E1C" w:rsidP="00803784">
      <w:pPr>
        <w:jc w:val="both"/>
        <w:rPr>
          <w:rFonts w:asciiTheme="minorHAnsi" w:hAnsiTheme="minorHAnsi"/>
          <w:sz w:val="22"/>
          <w:szCs w:val="22"/>
        </w:rPr>
      </w:pPr>
      <w:r w:rsidRPr="009E484F">
        <w:rPr>
          <w:rFonts w:asciiTheme="minorHAnsi" w:hAnsiTheme="minorHAnsi"/>
          <w:sz w:val="22"/>
          <w:szCs w:val="22"/>
        </w:rPr>
        <w:t xml:space="preserve">With the approval of the Australian assistance, </w:t>
      </w:r>
      <w:r w:rsidR="005B486B">
        <w:rPr>
          <w:rFonts w:asciiTheme="minorHAnsi" w:hAnsiTheme="minorHAnsi"/>
          <w:sz w:val="22"/>
          <w:szCs w:val="22"/>
        </w:rPr>
        <w:t xml:space="preserve">a new </w:t>
      </w:r>
      <w:proofErr w:type="gramStart"/>
      <w:r w:rsidR="005B486B">
        <w:rPr>
          <w:rFonts w:asciiTheme="minorHAnsi" w:hAnsiTheme="minorHAnsi"/>
          <w:sz w:val="22"/>
          <w:szCs w:val="22"/>
        </w:rPr>
        <w:t xml:space="preserve">forestry </w:t>
      </w:r>
      <w:r w:rsidRPr="009E484F">
        <w:rPr>
          <w:rFonts w:asciiTheme="minorHAnsi" w:hAnsiTheme="minorHAnsi"/>
          <w:sz w:val="22"/>
          <w:szCs w:val="22"/>
        </w:rPr>
        <w:t xml:space="preserve"> Program</w:t>
      </w:r>
      <w:proofErr w:type="gramEnd"/>
      <w:r w:rsidRPr="009E484F">
        <w:rPr>
          <w:rFonts w:asciiTheme="minorHAnsi" w:hAnsiTheme="minorHAnsi"/>
          <w:sz w:val="22"/>
          <w:szCs w:val="22"/>
        </w:rPr>
        <w:t xml:space="preserve"> titled Sri Lanka Community Forestry Program (CFP) started in August 2012. </w:t>
      </w:r>
      <w:r w:rsidR="001E03D3" w:rsidRPr="0027264C">
        <w:rPr>
          <w:rFonts w:asciiTheme="minorHAnsi" w:hAnsiTheme="minorHAnsi"/>
          <w:sz w:val="22"/>
          <w:szCs w:val="22"/>
        </w:rPr>
        <w:t xml:space="preserve">Total project worth is approximately 4.9 million USD </w:t>
      </w:r>
      <w:r w:rsidR="00F23701">
        <w:rPr>
          <w:rFonts w:asciiTheme="minorHAnsi" w:hAnsiTheme="minorHAnsi"/>
          <w:sz w:val="22"/>
          <w:szCs w:val="22"/>
        </w:rPr>
        <w:t xml:space="preserve">(4.7 million AUD) </w:t>
      </w:r>
      <w:r w:rsidR="001E03D3" w:rsidRPr="0027264C">
        <w:rPr>
          <w:rFonts w:asciiTheme="minorHAnsi" w:hAnsiTheme="minorHAnsi"/>
          <w:sz w:val="22"/>
          <w:szCs w:val="22"/>
        </w:rPr>
        <w:t xml:space="preserve">and will be implemented over four years, </w:t>
      </w:r>
      <w:proofErr w:type="gramStart"/>
      <w:r w:rsidR="001E03D3" w:rsidRPr="0027264C">
        <w:rPr>
          <w:rFonts w:asciiTheme="minorHAnsi" w:hAnsiTheme="minorHAnsi"/>
          <w:sz w:val="22"/>
          <w:szCs w:val="22"/>
        </w:rPr>
        <w:t>between 2012-2016</w:t>
      </w:r>
      <w:proofErr w:type="gramEnd"/>
      <w:r w:rsidR="001E03D3" w:rsidRPr="009E484F">
        <w:rPr>
          <w:rFonts w:asciiTheme="minorHAnsi" w:hAnsiTheme="minorHAnsi"/>
          <w:b/>
          <w:sz w:val="22"/>
          <w:szCs w:val="22"/>
        </w:rPr>
        <w:t xml:space="preserve">. </w:t>
      </w:r>
      <w:r w:rsidRPr="009E484F">
        <w:rPr>
          <w:rFonts w:asciiTheme="minorHAnsi" w:hAnsiTheme="minorHAnsi"/>
          <w:sz w:val="22"/>
          <w:szCs w:val="22"/>
        </w:rPr>
        <w:t xml:space="preserve">The goal of CFP is to improve the forest cover by additional 23,000 hectares in dry and intermediate zones while supporting nearly 90,000 community members through Program activities. The </w:t>
      </w:r>
      <w:r w:rsidR="00AA61A1" w:rsidRPr="009E484F">
        <w:rPr>
          <w:rFonts w:asciiTheme="minorHAnsi" w:hAnsiTheme="minorHAnsi"/>
          <w:sz w:val="22"/>
          <w:szCs w:val="22"/>
        </w:rPr>
        <w:t xml:space="preserve">project also supports improving the management of natural resources, livelihoods </w:t>
      </w:r>
      <w:r w:rsidR="00AA61A1">
        <w:rPr>
          <w:rFonts w:asciiTheme="minorHAnsi" w:hAnsiTheme="minorHAnsi"/>
          <w:sz w:val="22"/>
          <w:szCs w:val="22"/>
        </w:rPr>
        <w:t xml:space="preserve">in selected locations </w:t>
      </w:r>
      <w:r w:rsidR="00AA61A1" w:rsidRPr="009E484F">
        <w:rPr>
          <w:rFonts w:asciiTheme="minorHAnsi" w:hAnsiTheme="minorHAnsi"/>
          <w:sz w:val="22"/>
          <w:szCs w:val="22"/>
        </w:rPr>
        <w:t>and contributes</w:t>
      </w:r>
      <w:r w:rsidRPr="009E484F">
        <w:rPr>
          <w:rFonts w:asciiTheme="minorHAnsi" w:hAnsiTheme="minorHAnsi"/>
          <w:sz w:val="22"/>
          <w:szCs w:val="22"/>
        </w:rPr>
        <w:t xml:space="preserve"> towards poverty reduction to ensure sustainability.  </w:t>
      </w:r>
    </w:p>
    <w:p w:rsidR="00ED4E9A" w:rsidRDefault="00ED4E9A" w:rsidP="00803784">
      <w:pPr>
        <w:jc w:val="both"/>
        <w:rPr>
          <w:rFonts w:asciiTheme="minorHAnsi" w:hAnsiTheme="minorHAnsi"/>
          <w:sz w:val="22"/>
          <w:szCs w:val="22"/>
        </w:rPr>
      </w:pPr>
    </w:p>
    <w:p w:rsidR="00FD6E1C" w:rsidRDefault="00FD6E1C" w:rsidP="00803784">
      <w:pPr>
        <w:jc w:val="both"/>
        <w:rPr>
          <w:rFonts w:asciiTheme="minorHAnsi" w:hAnsiTheme="minorHAnsi"/>
          <w:sz w:val="22"/>
          <w:szCs w:val="22"/>
        </w:rPr>
      </w:pPr>
      <w:r w:rsidRPr="009E484F">
        <w:rPr>
          <w:rFonts w:asciiTheme="minorHAnsi" w:hAnsiTheme="minorHAnsi"/>
          <w:sz w:val="22"/>
          <w:szCs w:val="22"/>
        </w:rPr>
        <w:t>The project has two key components:</w:t>
      </w:r>
    </w:p>
    <w:p w:rsidR="00154CCD" w:rsidRPr="009E484F" w:rsidRDefault="00154CCD" w:rsidP="00803784">
      <w:pPr>
        <w:jc w:val="both"/>
        <w:rPr>
          <w:rFonts w:asciiTheme="minorHAnsi" w:hAnsiTheme="minorHAnsi"/>
          <w:sz w:val="22"/>
          <w:szCs w:val="22"/>
        </w:rPr>
      </w:pPr>
    </w:p>
    <w:p w:rsidR="00FD6E1C" w:rsidRPr="009E484F" w:rsidRDefault="00FD6E1C" w:rsidP="00803784">
      <w:pPr>
        <w:numPr>
          <w:ilvl w:val="0"/>
          <w:numId w:val="11"/>
        </w:numPr>
        <w:jc w:val="both"/>
        <w:rPr>
          <w:rFonts w:asciiTheme="minorHAnsi" w:hAnsiTheme="minorHAnsi"/>
          <w:sz w:val="22"/>
          <w:szCs w:val="22"/>
        </w:rPr>
      </w:pPr>
      <w:r w:rsidRPr="009E484F">
        <w:rPr>
          <w:rFonts w:asciiTheme="minorHAnsi" w:hAnsiTheme="minorHAnsi"/>
          <w:sz w:val="22"/>
          <w:szCs w:val="22"/>
        </w:rPr>
        <w:t xml:space="preserve">Developing, supporting and implementing Community Forest Management Plans in selected sites </w:t>
      </w:r>
    </w:p>
    <w:p w:rsidR="00FD6E1C" w:rsidRPr="009E484F" w:rsidRDefault="00FD6E1C" w:rsidP="00803784">
      <w:pPr>
        <w:numPr>
          <w:ilvl w:val="0"/>
          <w:numId w:val="11"/>
        </w:numPr>
        <w:jc w:val="both"/>
        <w:rPr>
          <w:rFonts w:asciiTheme="minorHAnsi" w:hAnsiTheme="minorHAnsi"/>
          <w:sz w:val="22"/>
          <w:szCs w:val="22"/>
        </w:rPr>
      </w:pPr>
      <w:r w:rsidRPr="009E484F">
        <w:rPr>
          <w:rFonts w:asciiTheme="minorHAnsi" w:hAnsiTheme="minorHAnsi"/>
          <w:sz w:val="22"/>
          <w:szCs w:val="22"/>
        </w:rPr>
        <w:t xml:space="preserve">Institutional Strengthening of the Forest Department to implement Community Forestry approach </w:t>
      </w:r>
    </w:p>
    <w:p w:rsidR="00FD6E1C" w:rsidRPr="009E484F" w:rsidRDefault="00FD6E1C" w:rsidP="00803784">
      <w:pPr>
        <w:jc w:val="both"/>
        <w:rPr>
          <w:rFonts w:asciiTheme="minorHAnsi" w:hAnsiTheme="minorHAnsi"/>
          <w:sz w:val="22"/>
          <w:szCs w:val="22"/>
        </w:rPr>
      </w:pPr>
    </w:p>
    <w:p w:rsidR="00FD6E1C" w:rsidRPr="009E484F" w:rsidRDefault="00154CCD">
      <w:pPr>
        <w:spacing w:after="120"/>
        <w:jc w:val="both"/>
        <w:rPr>
          <w:rFonts w:asciiTheme="minorHAnsi" w:eastAsia="Times New Roman" w:hAnsiTheme="minorHAnsi"/>
          <w:sz w:val="22"/>
          <w:szCs w:val="22"/>
        </w:rPr>
      </w:pPr>
      <w:r>
        <w:rPr>
          <w:noProof/>
          <w:lang w:val="en-US" w:eastAsia="en-US"/>
        </w:rPr>
        <mc:AlternateContent>
          <mc:Choice Requires="wps">
            <w:drawing>
              <wp:anchor distT="0" distB="0" distL="114300" distR="114300" simplePos="0" relativeHeight="251706368" behindDoc="0" locked="0" layoutInCell="1" allowOverlap="1" wp14:anchorId="5DF3F99D" wp14:editId="73BBEF7F">
                <wp:simplePos x="0" y="0"/>
                <wp:positionH relativeFrom="column">
                  <wp:posOffset>3540125</wp:posOffset>
                </wp:positionH>
                <wp:positionV relativeFrom="paragraph">
                  <wp:posOffset>3516630</wp:posOffset>
                </wp:positionV>
                <wp:extent cx="2350135"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2350135" cy="635"/>
                        </a:xfrm>
                        <a:prstGeom prst="rect">
                          <a:avLst/>
                        </a:prstGeom>
                        <a:solidFill>
                          <a:prstClr val="white"/>
                        </a:solidFill>
                        <a:ln>
                          <a:noFill/>
                        </a:ln>
                        <a:effectLst/>
                      </wps:spPr>
                      <wps:txbx>
                        <w:txbxContent>
                          <w:p w:rsidR="00F613B3" w:rsidRPr="003866CA" w:rsidRDefault="00F613B3" w:rsidP="00803784">
                            <w:pPr>
                              <w:pStyle w:val="Caption"/>
                              <w:rPr>
                                <w:noProof/>
                              </w:rPr>
                            </w:pPr>
                            <w:r w:rsidRPr="00865A0A">
                              <w:rPr>
                                <w:lang w:val="en-US"/>
                              </w:rPr>
                              <w:t>Figure 1: Map of Sri Lanka Community Forestry Program Implementation Districts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39" type="#_x0000_t202" style="position:absolute;left:0;text-align:left;margin-left:278.75pt;margin-top:276.9pt;width:185.0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" stroked="f">
                <v:textbox style="mso-fit-shape-to-text:t" inset="0,0,0,0">
                  <w:txbxContent>
                    <w:p w:rsidR="00F613B3" w:rsidRPr="003866CA" w:rsidRDefault="00F613B3" w:rsidP="00803784">
                      <w:pPr>
                        <w:pStyle w:val="Caption"/>
                        <w:rPr>
                          <w:noProof/>
                        </w:rPr>
                      </w:pPr>
                      <w:r w:rsidRPr="00865A0A">
                        <w:rPr>
                          <w:lang w:val="en-US"/>
                        </w:rPr>
                        <w:t>Figure 1: Map of Sri Lanka Community Forestry Program Implementation Districts</w:t>
                      </w:r>
                    </w:p>
                  </w:txbxContent>
                </v:textbox>
                <w10:wrap type="tight"/>
              </v:shape>
            </w:pict>
          </mc:Fallback>
        </mc:AlternateContent>
      </w:r>
      <w:r w:rsidR="00BD3D13" w:rsidRPr="009E484F">
        <w:rPr>
          <w:rFonts w:asciiTheme="minorHAnsi" w:hAnsiTheme="minorHAnsi"/>
          <w:noProof/>
          <w:sz w:val="22"/>
          <w:szCs w:val="22"/>
          <w:lang w:val="en-US" w:eastAsia="en-US"/>
        </w:rPr>
        <w:drawing>
          <wp:anchor distT="0" distB="0" distL="114300" distR="114300" simplePos="0" relativeHeight="251659264" behindDoc="1" locked="0" layoutInCell="1" allowOverlap="1" wp14:anchorId="0BDFD7D2" wp14:editId="2567505C">
            <wp:simplePos x="0" y="0"/>
            <wp:positionH relativeFrom="column">
              <wp:posOffset>3540125</wp:posOffset>
            </wp:positionH>
            <wp:positionV relativeFrom="paragraph">
              <wp:posOffset>138430</wp:posOffset>
            </wp:positionV>
            <wp:extent cx="2350135" cy="3321050"/>
            <wp:effectExtent l="0" t="0" r="0" b="0"/>
            <wp:wrapTight wrapText="bothSides">
              <wp:wrapPolygon edited="0">
                <wp:start x="0" y="0"/>
                <wp:lineTo x="0" y="21435"/>
                <wp:lineTo x="21361" y="21435"/>
                <wp:lineTo x="21361" y="0"/>
                <wp:lineTo x="0" y="0"/>
              </wp:wrapPolygon>
            </wp:wrapTight>
            <wp:docPr id="4" name="Picture 2" descr="C:\Users\Ramitha.Wijethunga\Downloads\Community Forestry Ramith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itha.Wijethunga\Downloads\Community Forestry Ramitha 2.jpg"/>
                    <pic:cNvPicPr>
                      <a:picLocks noChangeAspect="1" noChangeArrowheads="1"/>
                    </pic:cNvPicPr>
                  </pic:nvPicPr>
                  <pic:blipFill>
                    <a:blip r:embed="rId18" cstate="print"/>
                    <a:srcRect/>
                    <a:stretch>
                      <a:fillRect/>
                    </a:stretch>
                  </pic:blipFill>
                  <pic:spPr bwMode="auto">
                    <a:xfrm>
                      <a:off x="0" y="0"/>
                      <a:ext cx="2350135" cy="332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6E1C" w:rsidRPr="009E484F">
        <w:rPr>
          <w:rFonts w:asciiTheme="minorHAnsi" w:hAnsiTheme="minorHAnsi"/>
          <w:sz w:val="22"/>
          <w:szCs w:val="22"/>
        </w:rPr>
        <w:t xml:space="preserve">Component 1 aims to reduce deforestation and forest </w:t>
      </w:r>
      <w:proofErr w:type="gramStart"/>
      <w:r w:rsidR="00FD6E1C" w:rsidRPr="009E484F">
        <w:rPr>
          <w:rFonts w:asciiTheme="minorHAnsi" w:hAnsiTheme="minorHAnsi"/>
          <w:sz w:val="22"/>
          <w:szCs w:val="22"/>
        </w:rPr>
        <w:t>degradation  the</w:t>
      </w:r>
      <w:proofErr w:type="gramEnd"/>
      <w:r w:rsidR="00FD6E1C" w:rsidRPr="009E484F">
        <w:rPr>
          <w:rFonts w:asciiTheme="minorHAnsi" w:hAnsiTheme="minorHAnsi"/>
          <w:sz w:val="22"/>
          <w:szCs w:val="22"/>
        </w:rPr>
        <w:t xml:space="preserve"> Community Forest Management (CFM) approach. The CFM approach is a process in which a c</w:t>
      </w:r>
      <w:r w:rsidR="00FD6E1C" w:rsidRPr="009E484F">
        <w:rPr>
          <w:rFonts w:asciiTheme="minorHAnsi" w:eastAsia="Times New Roman" w:hAnsiTheme="minorHAnsi"/>
          <w:sz w:val="22"/>
          <w:szCs w:val="22"/>
        </w:rPr>
        <w:t xml:space="preserve">ommunity is mobilised; natural resource management (NRM) options and priorities identified; and government and/or private sector resources mobilised to implement the priorities. The CFM approach has been endorsed by the Cabinet of Ministers as a national model to be replicated in all forested areas. </w:t>
      </w:r>
    </w:p>
    <w:p w:rsidR="00FD6E1C" w:rsidRPr="009E484F" w:rsidRDefault="00FD6E1C" w:rsidP="00803784">
      <w:pPr>
        <w:jc w:val="both"/>
        <w:rPr>
          <w:rFonts w:asciiTheme="minorHAnsi" w:hAnsiTheme="minorHAnsi"/>
          <w:sz w:val="22"/>
          <w:szCs w:val="22"/>
        </w:rPr>
      </w:pPr>
    </w:p>
    <w:p w:rsidR="00FD6E1C" w:rsidRPr="009E484F" w:rsidRDefault="00FD6E1C" w:rsidP="00803784">
      <w:pPr>
        <w:jc w:val="both"/>
        <w:rPr>
          <w:rFonts w:asciiTheme="minorHAnsi" w:hAnsiTheme="minorHAnsi"/>
          <w:sz w:val="22"/>
          <w:szCs w:val="22"/>
        </w:rPr>
      </w:pPr>
      <w:r w:rsidRPr="009E484F">
        <w:rPr>
          <w:rFonts w:asciiTheme="minorHAnsi" w:hAnsiTheme="minorHAnsi"/>
          <w:sz w:val="22"/>
          <w:szCs w:val="22"/>
        </w:rPr>
        <w:t>Component 2 aims to build the institutional strength of the Forest Department to support the implementation of the CFM. This requires training, resource, advocacy and technical support and policy inputs. The CFP will help the Forest Department to institutionalize and mainstream CFM within the Forest Department and outside.</w:t>
      </w:r>
    </w:p>
    <w:p w:rsidR="00FD6E1C" w:rsidRPr="009E484F" w:rsidRDefault="00FD6E1C" w:rsidP="00803784">
      <w:pPr>
        <w:jc w:val="both"/>
        <w:rPr>
          <w:rFonts w:asciiTheme="minorHAnsi" w:hAnsiTheme="minorHAnsi"/>
          <w:sz w:val="22"/>
          <w:szCs w:val="22"/>
        </w:rPr>
      </w:pPr>
    </w:p>
    <w:p w:rsidR="00FD6E1C" w:rsidRPr="009E484F" w:rsidRDefault="00FD6E1C" w:rsidP="00803784">
      <w:pPr>
        <w:jc w:val="both"/>
        <w:rPr>
          <w:rFonts w:asciiTheme="minorHAnsi" w:hAnsiTheme="minorHAnsi"/>
          <w:sz w:val="22"/>
          <w:szCs w:val="22"/>
        </w:rPr>
      </w:pPr>
      <w:r w:rsidRPr="009E484F">
        <w:rPr>
          <w:rFonts w:asciiTheme="minorHAnsi" w:hAnsiTheme="minorHAnsi"/>
          <w:sz w:val="22"/>
          <w:szCs w:val="22"/>
        </w:rPr>
        <w:t xml:space="preserve">As shown in the </w:t>
      </w:r>
      <w:r w:rsidR="00154CCD">
        <w:rPr>
          <w:rFonts w:asciiTheme="minorHAnsi" w:hAnsiTheme="minorHAnsi"/>
          <w:sz w:val="22"/>
          <w:szCs w:val="22"/>
        </w:rPr>
        <w:t xml:space="preserve">Figure </w:t>
      </w:r>
      <w:r w:rsidRPr="009E484F">
        <w:rPr>
          <w:rFonts w:asciiTheme="minorHAnsi" w:hAnsiTheme="minorHAnsi"/>
          <w:sz w:val="22"/>
          <w:szCs w:val="22"/>
        </w:rPr>
        <w:t>1, the CFP cover</w:t>
      </w:r>
      <w:r w:rsidR="005B486B">
        <w:rPr>
          <w:rFonts w:asciiTheme="minorHAnsi" w:hAnsiTheme="minorHAnsi"/>
          <w:sz w:val="22"/>
          <w:szCs w:val="22"/>
        </w:rPr>
        <w:t>s</w:t>
      </w:r>
      <w:r w:rsidRPr="009E484F">
        <w:rPr>
          <w:rFonts w:asciiTheme="minorHAnsi" w:hAnsiTheme="minorHAnsi"/>
          <w:sz w:val="22"/>
          <w:szCs w:val="22"/>
        </w:rPr>
        <w:t xml:space="preserve"> t</w:t>
      </w:r>
      <w:r w:rsidR="005C239C" w:rsidRPr="009E484F">
        <w:rPr>
          <w:rFonts w:asciiTheme="minorHAnsi" w:hAnsiTheme="minorHAnsi"/>
          <w:sz w:val="22"/>
          <w:szCs w:val="22"/>
        </w:rPr>
        <w:t>w</w:t>
      </w:r>
      <w:r w:rsidRPr="009E484F">
        <w:rPr>
          <w:rFonts w:asciiTheme="minorHAnsi" w:hAnsiTheme="minorHAnsi"/>
          <w:sz w:val="22"/>
          <w:szCs w:val="22"/>
        </w:rPr>
        <w:t>e</w:t>
      </w:r>
      <w:r w:rsidR="005C239C" w:rsidRPr="009E484F">
        <w:rPr>
          <w:rFonts w:asciiTheme="minorHAnsi" w:hAnsiTheme="minorHAnsi"/>
          <w:sz w:val="22"/>
          <w:szCs w:val="22"/>
        </w:rPr>
        <w:t>lve</w:t>
      </w:r>
      <w:r w:rsidRPr="009E484F">
        <w:rPr>
          <w:rFonts w:asciiTheme="minorHAnsi" w:hAnsiTheme="minorHAnsi"/>
          <w:sz w:val="22"/>
          <w:szCs w:val="22"/>
        </w:rPr>
        <w:t xml:space="preserve"> (1</w:t>
      </w:r>
      <w:r w:rsidR="005C239C" w:rsidRPr="009E484F">
        <w:rPr>
          <w:rFonts w:asciiTheme="minorHAnsi" w:hAnsiTheme="minorHAnsi"/>
          <w:sz w:val="22"/>
          <w:szCs w:val="22"/>
        </w:rPr>
        <w:t>2</w:t>
      </w:r>
      <w:r w:rsidRPr="009E484F">
        <w:rPr>
          <w:rFonts w:asciiTheme="minorHAnsi" w:hAnsiTheme="minorHAnsi"/>
          <w:sz w:val="22"/>
          <w:szCs w:val="22"/>
        </w:rPr>
        <w:t xml:space="preserve">) additional districts (dark green) which were not covered under the earlier SLANRMP initiative. </w:t>
      </w:r>
    </w:p>
    <w:p w:rsidR="00FD6E1C" w:rsidRPr="009E484F" w:rsidRDefault="00FD6E1C" w:rsidP="00803784">
      <w:pPr>
        <w:spacing w:after="120"/>
        <w:jc w:val="both"/>
        <w:rPr>
          <w:rFonts w:asciiTheme="minorHAnsi" w:hAnsiTheme="minorHAnsi"/>
          <w:b/>
          <w:sz w:val="22"/>
          <w:szCs w:val="22"/>
        </w:rPr>
      </w:pPr>
    </w:p>
    <w:p w:rsidR="00154CCD" w:rsidRDefault="00154CCD">
      <w:pPr>
        <w:spacing w:after="120"/>
        <w:jc w:val="both"/>
        <w:rPr>
          <w:rFonts w:asciiTheme="minorHAnsi" w:hAnsiTheme="minorHAnsi"/>
          <w:sz w:val="22"/>
          <w:szCs w:val="22"/>
        </w:rPr>
      </w:pPr>
    </w:p>
    <w:p w:rsidR="00FD6E1C" w:rsidRPr="009E484F" w:rsidRDefault="00FD6E1C">
      <w:pPr>
        <w:spacing w:after="120"/>
        <w:jc w:val="both"/>
        <w:rPr>
          <w:rFonts w:asciiTheme="minorHAnsi" w:hAnsiTheme="minorHAnsi"/>
          <w:sz w:val="22"/>
          <w:szCs w:val="22"/>
        </w:rPr>
      </w:pPr>
      <w:r w:rsidRPr="009E484F">
        <w:rPr>
          <w:rFonts w:asciiTheme="minorHAnsi" w:hAnsiTheme="minorHAnsi"/>
          <w:sz w:val="22"/>
          <w:szCs w:val="22"/>
        </w:rPr>
        <w:t xml:space="preserve">The community forest management (CFM) approach – promoted during SLANRMP – recognises that economic alternatives are necessary if communities are to stop exploiting the forest or cultivating </w:t>
      </w:r>
      <w:proofErr w:type="spellStart"/>
      <w:r w:rsidRPr="009E484F">
        <w:rPr>
          <w:rFonts w:asciiTheme="minorHAnsi" w:hAnsiTheme="minorHAnsi"/>
          <w:i/>
          <w:sz w:val="22"/>
          <w:szCs w:val="22"/>
        </w:rPr>
        <w:t>chena</w:t>
      </w:r>
      <w:proofErr w:type="spellEnd"/>
      <w:r w:rsidRPr="009E484F">
        <w:rPr>
          <w:rFonts w:asciiTheme="minorHAnsi" w:hAnsiTheme="minorHAnsi"/>
          <w:sz w:val="22"/>
          <w:szCs w:val="22"/>
        </w:rPr>
        <w:t xml:space="preserve"> in forest areas. Furthermore, the approach recognises that the communities themselves are in a better position to protect the forest from illegal or unsustainable practices, or from fire.</w:t>
      </w:r>
    </w:p>
    <w:p w:rsidR="00FD6E1C" w:rsidRPr="009E484F" w:rsidRDefault="00FD6E1C">
      <w:pPr>
        <w:spacing w:after="120"/>
        <w:jc w:val="both"/>
        <w:rPr>
          <w:rFonts w:asciiTheme="minorHAnsi" w:hAnsiTheme="minorHAnsi"/>
          <w:b/>
          <w:sz w:val="22"/>
          <w:szCs w:val="22"/>
        </w:rPr>
      </w:pPr>
      <w:r w:rsidRPr="009E484F">
        <w:rPr>
          <w:rFonts w:asciiTheme="minorHAnsi" w:hAnsiTheme="minorHAnsi"/>
          <w:sz w:val="22"/>
          <w:szCs w:val="22"/>
        </w:rPr>
        <w:t xml:space="preserve">Table 1 provides the adoption of CFM during SLANRMP (2002-2008) and continuation by the Forest Department </w:t>
      </w:r>
      <w:proofErr w:type="gramStart"/>
      <w:r w:rsidRPr="009E484F">
        <w:rPr>
          <w:rFonts w:asciiTheme="minorHAnsi" w:hAnsiTheme="minorHAnsi"/>
          <w:sz w:val="22"/>
          <w:szCs w:val="22"/>
        </w:rPr>
        <w:t>between 2007 to 2009</w:t>
      </w:r>
      <w:proofErr w:type="gramEnd"/>
      <w:r w:rsidRPr="009E484F">
        <w:rPr>
          <w:rFonts w:asciiTheme="minorHAnsi" w:hAnsiTheme="minorHAnsi"/>
          <w:sz w:val="22"/>
          <w:szCs w:val="22"/>
        </w:rPr>
        <w:t xml:space="preserve"> and the proposed expansion under the CFP. At the end of the CFP a total number of 15,000 households consisting of 140,000 individuals are expected to be benefited from the assistance. </w:t>
      </w:r>
    </w:p>
    <w:p w:rsidR="00FD6E1C" w:rsidRPr="009E484F" w:rsidRDefault="00FD6E1C" w:rsidP="00803784">
      <w:pPr>
        <w:spacing w:after="120"/>
        <w:jc w:val="both"/>
        <w:rPr>
          <w:rFonts w:asciiTheme="minorHAnsi" w:hAnsiTheme="minorHAnsi"/>
          <w:b/>
          <w:sz w:val="22"/>
          <w:szCs w:val="22"/>
        </w:rPr>
      </w:pPr>
      <w:r w:rsidRPr="009E484F">
        <w:rPr>
          <w:rFonts w:asciiTheme="minorHAnsi" w:hAnsiTheme="minorHAnsi"/>
          <w:b/>
          <w:sz w:val="22"/>
          <w:szCs w:val="22"/>
        </w:rPr>
        <w:t>Table 1: Existing &amp; Proposed Community Forestry Sites</w:t>
      </w:r>
    </w:p>
    <w:tbl>
      <w:tblPr>
        <w:tblW w:w="0" w:type="auto"/>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1387"/>
        <w:gridCol w:w="1295"/>
        <w:gridCol w:w="1440"/>
        <w:gridCol w:w="1276"/>
      </w:tblGrid>
      <w:tr w:rsidR="00FD6E1C" w:rsidRPr="009E484F" w:rsidTr="00BF66A7">
        <w:trPr>
          <w:jc w:val="center"/>
        </w:trPr>
        <w:tc>
          <w:tcPr>
            <w:tcW w:w="2563" w:type="dxa"/>
            <w:tcBorders>
              <w:top w:val="double" w:sz="4" w:space="0" w:color="auto"/>
              <w:left w:val="double" w:sz="4" w:space="0" w:color="auto"/>
              <w:bottom w:val="double" w:sz="4" w:space="0" w:color="auto"/>
            </w:tcBorders>
            <w:shd w:val="clear" w:color="auto" w:fill="DBE5F1"/>
            <w:vAlign w:val="center"/>
          </w:tcPr>
          <w:p w:rsidR="00FD6E1C" w:rsidRPr="009E484F" w:rsidRDefault="00FD6E1C" w:rsidP="00803784">
            <w:pPr>
              <w:spacing w:before="40" w:after="20"/>
              <w:ind w:left="360"/>
              <w:jc w:val="both"/>
              <w:rPr>
                <w:rFonts w:asciiTheme="minorHAnsi" w:hAnsiTheme="minorHAnsi"/>
                <w:b/>
                <w:sz w:val="22"/>
                <w:szCs w:val="22"/>
              </w:rPr>
            </w:pPr>
          </w:p>
        </w:tc>
        <w:tc>
          <w:tcPr>
            <w:tcW w:w="1387" w:type="dxa"/>
            <w:tcBorders>
              <w:top w:val="double" w:sz="4" w:space="0" w:color="auto"/>
              <w:bottom w:val="double" w:sz="4" w:space="0" w:color="auto"/>
            </w:tcBorders>
            <w:shd w:val="clear" w:color="auto" w:fill="DBE5F1"/>
          </w:tcPr>
          <w:p w:rsidR="00FD6E1C" w:rsidRPr="009E484F" w:rsidRDefault="00FD6E1C" w:rsidP="00803784">
            <w:pPr>
              <w:spacing w:before="40" w:after="20"/>
              <w:ind w:left="45"/>
              <w:jc w:val="both"/>
              <w:rPr>
                <w:rFonts w:asciiTheme="minorHAnsi" w:hAnsiTheme="minorHAnsi"/>
                <w:b/>
                <w:sz w:val="22"/>
                <w:szCs w:val="22"/>
              </w:rPr>
            </w:pPr>
            <w:r w:rsidRPr="009E484F">
              <w:rPr>
                <w:rFonts w:asciiTheme="minorHAnsi" w:hAnsiTheme="minorHAnsi"/>
                <w:b/>
                <w:sz w:val="22"/>
                <w:szCs w:val="22"/>
              </w:rPr>
              <w:t>SLANRMP</w:t>
            </w:r>
          </w:p>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sz w:val="22"/>
                <w:szCs w:val="22"/>
              </w:rPr>
              <w:t>2002-8</w:t>
            </w:r>
          </w:p>
        </w:tc>
        <w:tc>
          <w:tcPr>
            <w:tcW w:w="1295" w:type="dxa"/>
            <w:tcBorders>
              <w:top w:val="double" w:sz="4" w:space="0" w:color="auto"/>
              <w:bottom w:val="double" w:sz="4" w:space="0" w:color="auto"/>
            </w:tcBorders>
            <w:shd w:val="clear" w:color="auto" w:fill="DBE5F1"/>
          </w:tcPr>
          <w:p w:rsidR="00FD6E1C" w:rsidRPr="009E484F" w:rsidRDefault="00FD6E1C" w:rsidP="00803784">
            <w:pPr>
              <w:spacing w:before="40" w:after="20"/>
              <w:ind w:left="14"/>
              <w:jc w:val="both"/>
              <w:rPr>
                <w:rFonts w:asciiTheme="minorHAnsi" w:hAnsiTheme="minorHAnsi"/>
                <w:b/>
                <w:sz w:val="22"/>
                <w:szCs w:val="22"/>
              </w:rPr>
            </w:pPr>
            <w:r w:rsidRPr="009E484F">
              <w:rPr>
                <w:rFonts w:asciiTheme="minorHAnsi" w:hAnsiTheme="minorHAnsi"/>
                <w:b/>
                <w:sz w:val="22"/>
                <w:szCs w:val="22"/>
              </w:rPr>
              <w:t xml:space="preserve">Forest </w:t>
            </w:r>
            <w:proofErr w:type="spellStart"/>
            <w:r w:rsidRPr="009E484F">
              <w:rPr>
                <w:rFonts w:asciiTheme="minorHAnsi" w:hAnsiTheme="minorHAnsi"/>
                <w:b/>
                <w:sz w:val="22"/>
                <w:szCs w:val="22"/>
              </w:rPr>
              <w:t>Dept</w:t>
            </w:r>
            <w:proofErr w:type="spellEnd"/>
          </w:p>
          <w:p w:rsidR="00FD6E1C" w:rsidRPr="009E484F" w:rsidRDefault="00FD6E1C" w:rsidP="00803784">
            <w:pPr>
              <w:spacing w:before="40" w:after="20"/>
              <w:ind w:left="76"/>
              <w:jc w:val="both"/>
              <w:rPr>
                <w:rFonts w:asciiTheme="minorHAnsi" w:hAnsiTheme="minorHAnsi"/>
                <w:b/>
                <w:sz w:val="22"/>
                <w:szCs w:val="22"/>
              </w:rPr>
            </w:pPr>
            <w:r w:rsidRPr="009E484F">
              <w:rPr>
                <w:rFonts w:asciiTheme="minorHAnsi" w:hAnsiTheme="minorHAnsi"/>
                <w:sz w:val="22"/>
                <w:szCs w:val="22"/>
              </w:rPr>
              <w:t>2007-9</w:t>
            </w:r>
          </w:p>
        </w:tc>
        <w:tc>
          <w:tcPr>
            <w:tcW w:w="1440" w:type="dxa"/>
            <w:tcBorders>
              <w:top w:val="double" w:sz="4" w:space="0" w:color="auto"/>
              <w:bottom w:val="double" w:sz="4" w:space="0" w:color="auto"/>
              <w:right w:val="double" w:sz="4" w:space="0" w:color="auto"/>
            </w:tcBorders>
            <w:shd w:val="clear" w:color="auto" w:fill="DBE5F1"/>
          </w:tcPr>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b/>
                <w:sz w:val="22"/>
                <w:szCs w:val="22"/>
              </w:rPr>
              <w:t>Expansion</w:t>
            </w:r>
          </w:p>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sz w:val="22"/>
                <w:szCs w:val="22"/>
              </w:rPr>
              <w:t>2011-16</w:t>
            </w:r>
          </w:p>
        </w:tc>
        <w:tc>
          <w:tcPr>
            <w:tcW w:w="1276" w:type="dxa"/>
            <w:tcBorders>
              <w:top w:val="double" w:sz="4" w:space="0" w:color="auto"/>
              <w:bottom w:val="double" w:sz="4" w:space="0" w:color="auto"/>
              <w:right w:val="double" w:sz="4" w:space="0" w:color="auto"/>
            </w:tcBorders>
            <w:shd w:val="clear" w:color="auto" w:fill="DBE5F1"/>
          </w:tcPr>
          <w:p w:rsidR="00FD6E1C" w:rsidRPr="009E484F" w:rsidRDefault="00FD6E1C" w:rsidP="00803784">
            <w:pPr>
              <w:spacing w:before="40" w:after="20"/>
              <w:ind w:left="-16"/>
              <w:jc w:val="both"/>
              <w:rPr>
                <w:rFonts w:asciiTheme="minorHAnsi" w:hAnsiTheme="minorHAnsi"/>
                <w:b/>
                <w:sz w:val="22"/>
                <w:szCs w:val="22"/>
              </w:rPr>
            </w:pPr>
            <w:r w:rsidRPr="009E484F">
              <w:rPr>
                <w:rFonts w:asciiTheme="minorHAnsi" w:hAnsiTheme="minorHAnsi"/>
                <w:b/>
                <w:sz w:val="22"/>
                <w:szCs w:val="22"/>
              </w:rPr>
              <w:t>Cumulative Total</w:t>
            </w:r>
          </w:p>
        </w:tc>
      </w:tr>
      <w:tr w:rsidR="00FD6E1C" w:rsidRPr="009E484F" w:rsidTr="00BF66A7">
        <w:trPr>
          <w:jc w:val="center"/>
        </w:trPr>
        <w:tc>
          <w:tcPr>
            <w:tcW w:w="2563" w:type="dxa"/>
            <w:tcBorders>
              <w:top w:val="double" w:sz="4" w:space="0" w:color="auto"/>
              <w:left w:val="double" w:sz="4" w:space="0" w:color="auto"/>
            </w:tcBorders>
          </w:tcPr>
          <w:p w:rsidR="00FD6E1C" w:rsidRPr="009E484F" w:rsidRDefault="00FD6E1C" w:rsidP="00803784">
            <w:pPr>
              <w:spacing w:before="40" w:after="20"/>
              <w:ind w:left="360" w:hanging="360"/>
              <w:jc w:val="both"/>
              <w:rPr>
                <w:rFonts w:asciiTheme="minorHAnsi" w:hAnsiTheme="minorHAnsi"/>
                <w:sz w:val="22"/>
                <w:szCs w:val="22"/>
              </w:rPr>
            </w:pPr>
            <w:r w:rsidRPr="009E484F">
              <w:rPr>
                <w:rFonts w:asciiTheme="minorHAnsi" w:hAnsiTheme="minorHAnsi"/>
                <w:sz w:val="22"/>
                <w:szCs w:val="22"/>
              </w:rPr>
              <w:t>Number of districts</w:t>
            </w:r>
          </w:p>
        </w:tc>
        <w:tc>
          <w:tcPr>
            <w:tcW w:w="1387" w:type="dxa"/>
            <w:tcBorders>
              <w:top w:val="double" w:sz="4" w:space="0" w:color="auto"/>
            </w:tcBorders>
          </w:tcPr>
          <w:p w:rsidR="00FD6E1C" w:rsidRPr="009E484F" w:rsidRDefault="00FD6E1C" w:rsidP="00803784">
            <w:pPr>
              <w:spacing w:before="40" w:after="20"/>
              <w:ind w:left="45"/>
              <w:jc w:val="both"/>
              <w:rPr>
                <w:rFonts w:asciiTheme="minorHAnsi" w:hAnsiTheme="minorHAnsi"/>
                <w:sz w:val="22"/>
                <w:szCs w:val="22"/>
              </w:rPr>
            </w:pPr>
            <w:r w:rsidRPr="009E484F">
              <w:rPr>
                <w:rFonts w:asciiTheme="minorHAnsi" w:hAnsiTheme="minorHAnsi"/>
                <w:sz w:val="22"/>
                <w:szCs w:val="22"/>
              </w:rPr>
              <w:t>5</w:t>
            </w:r>
          </w:p>
        </w:tc>
        <w:tc>
          <w:tcPr>
            <w:tcW w:w="1295" w:type="dxa"/>
            <w:tcBorders>
              <w:top w:val="double" w:sz="4" w:space="0" w:color="auto"/>
            </w:tcBorders>
          </w:tcPr>
          <w:p w:rsidR="00FD6E1C" w:rsidRPr="009E484F" w:rsidRDefault="00FD6E1C" w:rsidP="00803784">
            <w:pPr>
              <w:spacing w:before="40" w:after="20"/>
              <w:ind w:left="76"/>
              <w:jc w:val="both"/>
              <w:rPr>
                <w:rFonts w:asciiTheme="minorHAnsi" w:hAnsiTheme="minorHAnsi"/>
                <w:sz w:val="22"/>
                <w:szCs w:val="22"/>
              </w:rPr>
            </w:pPr>
            <w:r w:rsidRPr="009E484F">
              <w:rPr>
                <w:rFonts w:asciiTheme="minorHAnsi" w:hAnsiTheme="minorHAnsi"/>
                <w:sz w:val="22"/>
                <w:szCs w:val="22"/>
              </w:rPr>
              <w:t>9</w:t>
            </w:r>
          </w:p>
        </w:tc>
        <w:tc>
          <w:tcPr>
            <w:tcW w:w="1440" w:type="dxa"/>
            <w:tcBorders>
              <w:top w:val="double" w:sz="4" w:space="0" w:color="auto"/>
              <w:right w:val="double" w:sz="4" w:space="0" w:color="auto"/>
            </w:tcBorders>
          </w:tcPr>
          <w:p w:rsidR="00FD6E1C" w:rsidRPr="009E484F" w:rsidRDefault="00FD6E1C" w:rsidP="00803784">
            <w:pPr>
              <w:spacing w:before="40" w:after="20"/>
              <w:jc w:val="both"/>
              <w:rPr>
                <w:rFonts w:asciiTheme="minorHAnsi" w:hAnsiTheme="minorHAnsi"/>
                <w:sz w:val="22"/>
                <w:szCs w:val="22"/>
              </w:rPr>
            </w:pPr>
            <w:r w:rsidRPr="009E484F">
              <w:rPr>
                <w:rFonts w:asciiTheme="minorHAnsi" w:hAnsiTheme="minorHAnsi"/>
                <w:sz w:val="22"/>
                <w:szCs w:val="22"/>
              </w:rPr>
              <w:t>15</w:t>
            </w:r>
          </w:p>
        </w:tc>
        <w:tc>
          <w:tcPr>
            <w:tcW w:w="1276" w:type="dxa"/>
            <w:tcBorders>
              <w:top w:val="double" w:sz="4" w:space="0" w:color="auto"/>
              <w:right w:val="double" w:sz="4" w:space="0" w:color="auto"/>
            </w:tcBorders>
          </w:tcPr>
          <w:p w:rsidR="00FD6E1C" w:rsidRPr="009E484F" w:rsidRDefault="00FD6E1C" w:rsidP="00803784">
            <w:pPr>
              <w:spacing w:before="40" w:after="20"/>
              <w:ind w:left="-16"/>
              <w:jc w:val="both"/>
              <w:rPr>
                <w:rFonts w:asciiTheme="minorHAnsi" w:hAnsiTheme="minorHAnsi"/>
                <w:sz w:val="22"/>
                <w:szCs w:val="22"/>
              </w:rPr>
            </w:pPr>
            <w:r w:rsidRPr="009E484F">
              <w:rPr>
                <w:rFonts w:asciiTheme="minorHAnsi" w:hAnsiTheme="minorHAnsi"/>
                <w:sz w:val="22"/>
                <w:szCs w:val="22"/>
              </w:rPr>
              <w:t>15</w:t>
            </w:r>
          </w:p>
        </w:tc>
      </w:tr>
      <w:tr w:rsidR="00FD6E1C" w:rsidRPr="009E484F" w:rsidTr="00BF66A7">
        <w:trPr>
          <w:jc w:val="center"/>
        </w:trPr>
        <w:tc>
          <w:tcPr>
            <w:tcW w:w="2563" w:type="dxa"/>
            <w:tcBorders>
              <w:left w:val="double" w:sz="4" w:space="0" w:color="auto"/>
              <w:bottom w:val="single" w:sz="4" w:space="0" w:color="000000"/>
            </w:tcBorders>
          </w:tcPr>
          <w:p w:rsidR="00FD6E1C" w:rsidRPr="009E484F" w:rsidRDefault="00FD6E1C" w:rsidP="00803784">
            <w:pPr>
              <w:spacing w:before="40" w:after="20"/>
              <w:ind w:left="360" w:hanging="360"/>
              <w:jc w:val="both"/>
              <w:rPr>
                <w:rFonts w:asciiTheme="minorHAnsi" w:hAnsiTheme="minorHAnsi"/>
                <w:sz w:val="22"/>
                <w:szCs w:val="22"/>
              </w:rPr>
            </w:pPr>
            <w:r w:rsidRPr="009E484F">
              <w:rPr>
                <w:rFonts w:asciiTheme="minorHAnsi" w:hAnsiTheme="minorHAnsi"/>
                <w:sz w:val="22"/>
                <w:szCs w:val="22"/>
              </w:rPr>
              <w:t>Number of sites</w:t>
            </w:r>
          </w:p>
        </w:tc>
        <w:tc>
          <w:tcPr>
            <w:tcW w:w="1387" w:type="dxa"/>
            <w:tcBorders>
              <w:bottom w:val="single" w:sz="4" w:space="0" w:color="000000"/>
            </w:tcBorders>
          </w:tcPr>
          <w:p w:rsidR="00FD6E1C" w:rsidRPr="009E484F" w:rsidRDefault="00FD6E1C" w:rsidP="00803784">
            <w:pPr>
              <w:spacing w:before="40" w:after="20"/>
              <w:ind w:left="45"/>
              <w:jc w:val="both"/>
              <w:rPr>
                <w:rFonts w:asciiTheme="minorHAnsi" w:hAnsiTheme="minorHAnsi"/>
                <w:sz w:val="22"/>
                <w:szCs w:val="22"/>
              </w:rPr>
            </w:pPr>
            <w:r w:rsidRPr="009E484F">
              <w:rPr>
                <w:rFonts w:asciiTheme="minorHAnsi" w:hAnsiTheme="minorHAnsi"/>
                <w:sz w:val="22"/>
                <w:szCs w:val="22"/>
              </w:rPr>
              <w:t>55</w:t>
            </w:r>
          </w:p>
        </w:tc>
        <w:tc>
          <w:tcPr>
            <w:tcW w:w="1295" w:type="dxa"/>
            <w:tcBorders>
              <w:bottom w:val="single" w:sz="4" w:space="0" w:color="000000"/>
            </w:tcBorders>
          </w:tcPr>
          <w:p w:rsidR="00FD6E1C" w:rsidRPr="009E484F" w:rsidRDefault="00FD6E1C" w:rsidP="00803784">
            <w:pPr>
              <w:spacing w:before="40" w:after="20"/>
              <w:ind w:left="76"/>
              <w:jc w:val="both"/>
              <w:rPr>
                <w:rFonts w:asciiTheme="minorHAnsi" w:hAnsiTheme="minorHAnsi"/>
                <w:sz w:val="22"/>
                <w:szCs w:val="22"/>
              </w:rPr>
            </w:pPr>
            <w:r w:rsidRPr="009E484F">
              <w:rPr>
                <w:rFonts w:asciiTheme="minorHAnsi" w:hAnsiTheme="minorHAnsi"/>
                <w:sz w:val="22"/>
                <w:szCs w:val="22"/>
              </w:rPr>
              <w:t>24</w:t>
            </w:r>
          </w:p>
        </w:tc>
        <w:tc>
          <w:tcPr>
            <w:tcW w:w="1440" w:type="dxa"/>
            <w:tcBorders>
              <w:bottom w:val="single" w:sz="4" w:space="0" w:color="000000"/>
              <w:right w:val="double" w:sz="4" w:space="0" w:color="auto"/>
            </w:tcBorders>
          </w:tcPr>
          <w:p w:rsidR="00FD6E1C" w:rsidRPr="009E484F" w:rsidRDefault="00FD6E1C" w:rsidP="00803784">
            <w:pPr>
              <w:spacing w:before="40" w:after="20"/>
              <w:jc w:val="both"/>
              <w:rPr>
                <w:rFonts w:asciiTheme="minorHAnsi" w:hAnsiTheme="minorHAnsi"/>
                <w:sz w:val="22"/>
                <w:szCs w:val="22"/>
              </w:rPr>
            </w:pPr>
            <w:r w:rsidRPr="009E484F">
              <w:rPr>
                <w:rFonts w:asciiTheme="minorHAnsi" w:hAnsiTheme="minorHAnsi"/>
                <w:sz w:val="22"/>
                <w:szCs w:val="22"/>
              </w:rPr>
              <w:t>167</w:t>
            </w:r>
          </w:p>
        </w:tc>
        <w:tc>
          <w:tcPr>
            <w:tcW w:w="1276" w:type="dxa"/>
            <w:tcBorders>
              <w:bottom w:val="single" w:sz="4" w:space="0" w:color="000000"/>
              <w:right w:val="double" w:sz="4" w:space="0" w:color="auto"/>
            </w:tcBorders>
          </w:tcPr>
          <w:p w:rsidR="00FD6E1C" w:rsidRPr="009E484F" w:rsidRDefault="00FD6E1C" w:rsidP="00803784">
            <w:pPr>
              <w:spacing w:before="40" w:after="20"/>
              <w:ind w:left="-16"/>
              <w:jc w:val="both"/>
              <w:rPr>
                <w:rFonts w:asciiTheme="minorHAnsi" w:hAnsiTheme="minorHAnsi"/>
                <w:sz w:val="22"/>
                <w:szCs w:val="22"/>
              </w:rPr>
            </w:pPr>
            <w:r w:rsidRPr="009E484F">
              <w:rPr>
                <w:rFonts w:asciiTheme="minorHAnsi" w:hAnsiTheme="minorHAnsi"/>
                <w:sz w:val="22"/>
                <w:szCs w:val="22"/>
              </w:rPr>
              <w:t>241</w:t>
            </w:r>
          </w:p>
        </w:tc>
      </w:tr>
      <w:tr w:rsidR="00FD6E1C" w:rsidRPr="009E484F" w:rsidTr="00BF66A7">
        <w:trPr>
          <w:jc w:val="center"/>
        </w:trPr>
        <w:tc>
          <w:tcPr>
            <w:tcW w:w="2563" w:type="dxa"/>
            <w:tcBorders>
              <w:left w:val="double" w:sz="4" w:space="0" w:color="auto"/>
              <w:bottom w:val="single" w:sz="4" w:space="0" w:color="auto"/>
            </w:tcBorders>
          </w:tcPr>
          <w:p w:rsidR="00FD6E1C" w:rsidRPr="009E484F" w:rsidRDefault="00FD6E1C" w:rsidP="00803784">
            <w:pPr>
              <w:spacing w:before="40" w:after="20"/>
              <w:ind w:left="360" w:hanging="360"/>
              <w:jc w:val="both"/>
              <w:rPr>
                <w:rFonts w:asciiTheme="minorHAnsi" w:hAnsiTheme="minorHAnsi"/>
                <w:sz w:val="22"/>
                <w:szCs w:val="22"/>
              </w:rPr>
            </w:pPr>
            <w:r w:rsidRPr="009E484F">
              <w:rPr>
                <w:rFonts w:asciiTheme="minorHAnsi" w:hAnsiTheme="minorHAnsi"/>
                <w:sz w:val="22"/>
                <w:szCs w:val="22"/>
              </w:rPr>
              <w:t>Area of forest (ha)</w:t>
            </w:r>
          </w:p>
        </w:tc>
        <w:tc>
          <w:tcPr>
            <w:tcW w:w="1387" w:type="dxa"/>
            <w:tcBorders>
              <w:bottom w:val="single" w:sz="4" w:space="0" w:color="auto"/>
            </w:tcBorders>
          </w:tcPr>
          <w:p w:rsidR="00FD6E1C" w:rsidRPr="009E484F" w:rsidRDefault="00FD6E1C" w:rsidP="00803784">
            <w:pPr>
              <w:spacing w:before="40" w:after="20"/>
              <w:ind w:left="45"/>
              <w:jc w:val="both"/>
              <w:rPr>
                <w:rFonts w:asciiTheme="minorHAnsi" w:hAnsiTheme="minorHAnsi"/>
                <w:sz w:val="22"/>
                <w:szCs w:val="22"/>
              </w:rPr>
            </w:pPr>
            <w:r w:rsidRPr="009E484F">
              <w:rPr>
                <w:rFonts w:asciiTheme="minorHAnsi" w:hAnsiTheme="minorHAnsi"/>
                <w:sz w:val="22"/>
                <w:szCs w:val="22"/>
              </w:rPr>
              <w:t>7,388</w:t>
            </w:r>
          </w:p>
        </w:tc>
        <w:tc>
          <w:tcPr>
            <w:tcW w:w="1295" w:type="dxa"/>
            <w:tcBorders>
              <w:bottom w:val="single" w:sz="4" w:space="0" w:color="auto"/>
            </w:tcBorders>
          </w:tcPr>
          <w:p w:rsidR="00FD6E1C" w:rsidRPr="009E484F" w:rsidRDefault="00FD6E1C" w:rsidP="00803784">
            <w:pPr>
              <w:spacing w:before="40" w:after="20"/>
              <w:ind w:left="76"/>
              <w:jc w:val="both"/>
              <w:rPr>
                <w:rFonts w:asciiTheme="minorHAnsi" w:hAnsiTheme="minorHAnsi"/>
                <w:sz w:val="22"/>
                <w:szCs w:val="22"/>
              </w:rPr>
            </w:pPr>
            <w:r w:rsidRPr="009E484F">
              <w:rPr>
                <w:rFonts w:asciiTheme="minorHAnsi" w:hAnsiTheme="minorHAnsi"/>
                <w:sz w:val="22"/>
                <w:szCs w:val="22"/>
              </w:rPr>
              <w:t>4,255</w:t>
            </w:r>
          </w:p>
        </w:tc>
        <w:tc>
          <w:tcPr>
            <w:tcW w:w="1440" w:type="dxa"/>
            <w:tcBorders>
              <w:bottom w:val="single" w:sz="4" w:space="0" w:color="auto"/>
              <w:right w:val="double" w:sz="4" w:space="0" w:color="auto"/>
            </w:tcBorders>
          </w:tcPr>
          <w:p w:rsidR="00FD6E1C" w:rsidRPr="009E484F" w:rsidRDefault="00FD6E1C" w:rsidP="00803784">
            <w:pPr>
              <w:spacing w:before="40" w:after="20"/>
              <w:jc w:val="both"/>
              <w:rPr>
                <w:rFonts w:asciiTheme="minorHAnsi" w:hAnsiTheme="minorHAnsi"/>
                <w:sz w:val="22"/>
                <w:szCs w:val="22"/>
              </w:rPr>
            </w:pPr>
            <w:r w:rsidRPr="009E484F">
              <w:rPr>
                <w:rFonts w:asciiTheme="minorHAnsi" w:hAnsiTheme="minorHAnsi"/>
                <w:sz w:val="22"/>
                <w:szCs w:val="22"/>
              </w:rPr>
              <w:t>23,000</w:t>
            </w:r>
          </w:p>
        </w:tc>
        <w:tc>
          <w:tcPr>
            <w:tcW w:w="1276" w:type="dxa"/>
            <w:tcBorders>
              <w:bottom w:val="single" w:sz="4" w:space="0" w:color="auto"/>
              <w:right w:val="double" w:sz="4" w:space="0" w:color="auto"/>
            </w:tcBorders>
          </w:tcPr>
          <w:p w:rsidR="00FD6E1C" w:rsidRPr="009E484F" w:rsidRDefault="00FD6E1C" w:rsidP="00803784">
            <w:pPr>
              <w:spacing w:before="40" w:after="20"/>
              <w:ind w:left="-16"/>
              <w:jc w:val="both"/>
              <w:rPr>
                <w:rFonts w:asciiTheme="minorHAnsi" w:hAnsiTheme="minorHAnsi"/>
                <w:sz w:val="22"/>
                <w:szCs w:val="22"/>
              </w:rPr>
            </w:pPr>
            <w:r w:rsidRPr="009E484F">
              <w:rPr>
                <w:rFonts w:asciiTheme="minorHAnsi" w:hAnsiTheme="minorHAnsi"/>
                <w:sz w:val="22"/>
                <w:szCs w:val="22"/>
              </w:rPr>
              <w:t>34,000</w:t>
            </w:r>
          </w:p>
        </w:tc>
      </w:tr>
      <w:tr w:rsidR="00FD6E1C" w:rsidRPr="009E484F" w:rsidTr="00BF66A7">
        <w:trPr>
          <w:jc w:val="center"/>
        </w:trPr>
        <w:tc>
          <w:tcPr>
            <w:tcW w:w="2563" w:type="dxa"/>
            <w:tcBorders>
              <w:top w:val="single" w:sz="4" w:space="0" w:color="auto"/>
              <w:left w:val="double" w:sz="4" w:space="0" w:color="auto"/>
              <w:bottom w:val="single" w:sz="4" w:space="0" w:color="auto"/>
            </w:tcBorders>
          </w:tcPr>
          <w:p w:rsidR="00FD6E1C" w:rsidRPr="009E484F" w:rsidRDefault="00FD6E1C" w:rsidP="00803784">
            <w:pPr>
              <w:spacing w:before="40" w:after="20"/>
              <w:ind w:left="360" w:hanging="360"/>
              <w:jc w:val="both"/>
              <w:rPr>
                <w:rFonts w:asciiTheme="minorHAnsi" w:hAnsiTheme="minorHAnsi"/>
                <w:sz w:val="22"/>
                <w:szCs w:val="22"/>
              </w:rPr>
            </w:pPr>
            <w:r w:rsidRPr="009E484F">
              <w:rPr>
                <w:rFonts w:asciiTheme="minorHAnsi" w:hAnsiTheme="minorHAnsi"/>
                <w:sz w:val="22"/>
                <w:szCs w:val="22"/>
              </w:rPr>
              <w:t>Participating households</w:t>
            </w:r>
          </w:p>
        </w:tc>
        <w:tc>
          <w:tcPr>
            <w:tcW w:w="1387" w:type="dxa"/>
            <w:tcBorders>
              <w:top w:val="single" w:sz="4" w:space="0" w:color="auto"/>
              <w:bottom w:val="single" w:sz="4" w:space="0" w:color="auto"/>
            </w:tcBorders>
          </w:tcPr>
          <w:p w:rsidR="00FD6E1C" w:rsidRPr="009E484F" w:rsidRDefault="00FD6E1C" w:rsidP="00803784">
            <w:pPr>
              <w:spacing w:before="40" w:after="20"/>
              <w:ind w:left="45"/>
              <w:jc w:val="both"/>
              <w:rPr>
                <w:rFonts w:asciiTheme="minorHAnsi" w:hAnsiTheme="minorHAnsi"/>
                <w:sz w:val="22"/>
                <w:szCs w:val="22"/>
              </w:rPr>
            </w:pPr>
            <w:r w:rsidRPr="009E484F">
              <w:rPr>
                <w:rFonts w:asciiTheme="minorHAnsi" w:hAnsiTheme="minorHAnsi"/>
                <w:sz w:val="22"/>
                <w:szCs w:val="22"/>
              </w:rPr>
              <w:t>3,719</w:t>
            </w:r>
          </w:p>
        </w:tc>
        <w:tc>
          <w:tcPr>
            <w:tcW w:w="1295" w:type="dxa"/>
            <w:tcBorders>
              <w:top w:val="single" w:sz="4" w:space="0" w:color="auto"/>
              <w:bottom w:val="single" w:sz="4" w:space="0" w:color="auto"/>
            </w:tcBorders>
          </w:tcPr>
          <w:p w:rsidR="00FD6E1C" w:rsidRPr="009E484F" w:rsidRDefault="00FD6E1C" w:rsidP="00803784">
            <w:pPr>
              <w:spacing w:before="40" w:after="20"/>
              <w:ind w:left="76"/>
              <w:jc w:val="both"/>
              <w:rPr>
                <w:rFonts w:asciiTheme="minorHAnsi" w:hAnsiTheme="minorHAnsi"/>
                <w:sz w:val="22"/>
                <w:szCs w:val="22"/>
              </w:rPr>
            </w:pPr>
            <w:r w:rsidRPr="009E484F">
              <w:rPr>
                <w:rFonts w:asciiTheme="minorHAnsi" w:hAnsiTheme="minorHAnsi"/>
                <w:sz w:val="22"/>
                <w:szCs w:val="22"/>
              </w:rPr>
              <w:t>1,680</w:t>
            </w:r>
          </w:p>
        </w:tc>
        <w:tc>
          <w:tcPr>
            <w:tcW w:w="1440" w:type="dxa"/>
            <w:tcBorders>
              <w:top w:val="single" w:sz="4" w:space="0" w:color="auto"/>
              <w:bottom w:val="single" w:sz="4" w:space="0" w:color="auto"/>
              <w:right w:val="double" w:sz="4" w:space="0" w:color="auto"/>
            </w:tcBorders>
          </w:tcPr>
          <w:p w:rsidR="00FD6E1C" w:rsidRPr="009E484F" w:rsidRDefault="00FD6E1C" w:rsidP="00803784">
            <w:pPr>
              <w:spacing w:before="40" w:after="20"/>
              <w:jc w:val="both"/>
              <w:rPr>
                <w:rFonts w:asciiTheme="minorHAnsi" w:hAnsiTheme="minorHAnsi"/>
                <w:sz w:val="22"/>
                <w:szCs w:val="22"/>
              </w:rPr>
            </w:pPr>
            <w:r w:rsidRPr="009E484F">
              <w:rPr>
                <w:rFonts w:asciiTheme="minorHAnsi" w:hAnsiTheme="minorHAnsi"/>
                <w:sz w:val="22"/>
                <w:szCs w:val="22"/>
              </w:rPr>
              <w:t>10,000</w:t>
            </w:r>
          </w:p>
        </w:tc>
        <w:tc>
          <w:tcPr>
            <w:tcW w:w="1276" w:type="dxa"/>
            <w:tcBorders>
              <w:top w:val="single" w:sz="4" w:space="0" w:color="auto"/>
              <w:bottom w:val="single" w:sz="4" w:space="0" w:color="auto"/>
              <w:right w:val="double" w:sz="4" w:space="0" w:color="auto"/>
            </w:tcBorders>
          </w:tcPr>
          <w:p w:rsidR="00FD6E1C" w:rsidRPr="009E484F" w:rsidRDefault="00FD6E1C" w:rsidP="00803784">
            <w:pPr>
              <w:spacing w:before="40" w:after="20"/>
              <w:ind w:left="-16"/>
              <w:jc w:val="both"/>
              <w:rPr>
                <w:rFonts w:asciiTheme="minorHAnsi" w:hAnsiTheme="minorHAnsi"/>
                <w:sz w:val="22"/>
                <w:szCs w:val="22"/>
              </w:rPr>
            </w:pPr>
            <w:r w:rsidRPr="009E484F">
              <w:rPr>
                <w:rFonts w:asciiTheme="minorHAnsi" w:hAnsiTheme="minorHAnsi"/>
                <w:sz w:val="22"/>
                <w:szCs w:val="22"/>
              </w:rPr>
              <w:t>15,000</w:t>
            </w:r>
          </w:p>
        </w:tc>
      </w:tr>
      <w:tr w:rsidR="00FD6E1C" w:rsidRPr="009E484F" w:rsidTr="00BF66A7">
        <w:trPr>
          <w:jc w:val="center"/>
        </w:trPr>
        <w:tc>
          <w:tcPr>
            <w:tcW w:w="2563" w:type="dxa"/>
            <w:tcBorders>
              <w:top w:val="single" w:sz="4" w:space="0" w:color="auto"/>
              <w:left w:val="double" w:sz="4" w:space="0" w:color="auto"/>
              <w:bottom w:val="double" w:sz="4" w:space="0" w:color="auto"/>
            </w:tcBorders>
          </w:tcPr>
          <w:p w:rsidR="00FD6E1C" w:rsidRPr="009E484F" w:rsidRDefault="00FD6E1C" w:rsidP="00803784">
            <w:pPr>
              <w:spacing w:before="40" w:after="20"/>
              <w:ind w:left="360" w:hanging="360"/>
              <w:jc w:val="both"/>
              <w:rPr>
                <w:rFonts w:asciiTheme="minorHAnsi" w:hAnsiTheme="minorHAnsi"/>
                <w:sz w:val="22"/>
                <w:szCs w:val="22"/>
              </w:rPr>
            </w:pPr>
            <w:r w:rsidRPr="009E484F">
              <w:rPr>
                <w:rFonts w:asciiTheme="minorHAnsi" w:hAnsiTheme="minorHAnsi"/>
                <w:sz w:val="22"/>
                <w:szCs w:val="22"/>
              </w:rPr>
              <w:t>Total beneficiaries</w:t>
            </w:r>
          </w:p>
        </w:tc>
        <w:tc>
          <w:tcPr>
            <w:tcW w:w="1387" w:type="dxa"/>
            <w:tcBorders>
              <w:top w:val="single" w:sz="4" w:space="0" w:color="auto"/>
              <w:bottom w:val="double" w:sz="4" w:space="0" w:color="auto"/>
            </w:tcBorders>
          </w:tcPr>
          <w:p w:rsidR="00FD6E1C" w:rsidRPr="009E484F" w:rsidRDefault="00FD6E1C" w:rsidP="00803784">
            <w:pPr>
              <w:spacing w:before="40" w:after="20"/>
              <w:ind w:left="45"/>
              <w:jc w:val="both"/>
              <w:rPr>
                <w:rFonts w:asciiTheme="minorHAnsi" w:hAnsiTheme="minorHAnsi"/>
                <w:sz w:val="22"/>
                <w:szCs w:val="22"/>
              </w:rPr>
            </w:pPr>
            <w:r w:rsidRPr="009E484F">
              <w:rPr>
                <w:rFonts w:asciiTheme="minorHAnsi" w:hAnsiTheme="minorHAnsi"/>
                <w:sz w:val="22"/>
                <w:szCs w:val="22"/>
              </w:rPr>
              <w:t>37,000</w:t>
            </w:r>
          </w:p>
        </w:tc>
        <w:tc>
          <w:tcPr>
            <w:tcW w:w="1295" w:type="dxa"/>
            <w:tcBorders>
              <w:top w:val="single" w:sz="4" w:space="0" w:color="auto"/>
              <w:bottom w:val="double" w:sz="4" w:space="0" w:color="auto"/>
            </w:tcBorders>
          </w:tcPr>
          <w:p w:rsidR="00FD6E1C" w:rsidRPr="009E484F" w:rsidRDefault="00FD6E1C" w:rsidP="00803784">
            <w:pPr>
              <w:spacing w:before="40" w:after="20"/>
              <w:ind w:left="76"/>
              <w:jc w:val="both"/>
              <w:rPr>
                <w:rFonts w:asciiTheme="minorHAnsi" w:hAnsiTheme="minorHAnsi"/>
                <w:sz w:val="22"/>
                <w:szCs w:val="22"/>
              </w:rPr>
            </w:pPr>
            <w:r w:rsidRPr="009E484F">
              <w:rPr>
                <w:rFonts w:asciiTheme="minorHAnsi" w:hAnsiTheme="minorHAnsi"/>
                <w:sz w:val="22"/>
                <w:szCs w:val="22"/>
              </w:rPr>
              <w:t>13,000</w:t>
            </w:r>
          </w:p>
        </w:tc>
        <w:tc>
          <w:tcPr>
            <w:tcW w:w="1440" w:type="dxa"/>
            <w:tcBorders>
              <w:top w:val="single" w:sz="4" w:space="0" w:color="auto"/>
              <w:bottom w:val="double" w:sz="4" w:space="0" w:color="auto"/>
              <w:right w:val="double" w:sz="4" w:space="0" w:color="auto"/>
            </w:tcBorders>
          </w:tcPr>
          <w:p w:rsidR="00FD6E1C" w:rsidRPr="009E484F" w:rsidRDefault="00FD6E1C" w:rsidP="00803784">
            <w:pPr>
              <w:spacing w:before="40" w:after="20"/>
              <w:jc w:val="both"/>
              <w:rPr>
                <w:rFonts w:asciiTheme="minorHAnsi" w:hAnsiTheme="minorHAnsi"/>
                <w:sz w:val="22"/>
                <w:szCs w:val="22"/>
              </w:rPr>
            </w:pPr>
            <w:r w:rsidRPr="009E484F">
              <w:rPr>
                <w:rFonts w:asciiTheme="minorHAnsi" w:hAnsiTheme="minorHAnsi"/>
                <w:sz w:val="22"/>
                <w:szCs w:val="22"/>
              </w:rPr>
              <w:t>90,000</w:t>
            </w:r>
          </w:p>
        </w:tc>
        <w:tc>
          <w:tcPr>
            <w:tcW w:w="1276" w:type="dxa"/>
            <w:tcBorders>
              <w:top w:val="single" w:sz="4" w:space="0" w:color="auto"/>
              <w:bottom w:val="double" w:sz="4" w:space="0" w:color="auto"/>
              <w:right w:val="double" w:sz="4" w:space="0" w:color="auto"/>
            </w:tcBorders>
          </w:tcPr>
          <w:p w:rsidR="00FD6E1C" w:rsidRPr="009E484F" w:rsidRDefault="00FD6E1C" w:rsidP="00803784">
            <w:pPr>
              <w:spacing w:before="40" w:after="20"/>
              <w:ind w:left="-16"/>
              <w:jc w:val="both"/>
              <w:rPr>
                <w:rFonts w:asciiTheme="minorHAnsi" w:hAnsiTheme="minorHAnsi"/>
                <w:sz w:val="22"/>
                <w:szCs w:val="22"/>
              </w:rPr>
            </w:pPr>
            <w:r w:rsidRPr="009E484F">
              <w:rPr>
                <w:rFonts w:asciiTheme="minorHAnsi" w:hAnsiTheme="minorHAnsi"/>
                <w:sz w:val="22"/>
                <w:szCs w:val="22"/>
              </w:rPr>
              <w:t>140,000</w:t>
            </w:r>
          </w:p>
        </w:tc>
      </w:tr>
    </w:tbl>
    <w:p w:rsidR="00FD6E1C" w:rsidRPr="009E484F" w:rsidRDefault="00FD6E1C" w:rsidP="00803784">
      <w:pPr>
        <w:jc w:val="both"/>
        <w:rPr>
          <w:rFonts w:asciiTheme="minorHAnsi" w:hAnsiTheme="minorHAnsi"/>
          <w:sz w:val="22"/>
          <w:szCs w:val="22"/>
        </w:rPr>
      </w:pPr>
    </w:p>
    <w:p w:rsidR="00154CCD" w:rsidRDefault="00FD6E1C" w:rsidP="00803784">
      <w:pPr>
        <w:jc w:val="both"/>
        <w:rPr>
          <w:rFonts w:asciiTheme="minorHAnsi" w:hAnsiTheme="minorHAnsi"/>
          <w:sz w:val="22"/>
          <w:szCs w:val="22"/>
        </w:rPr>
      </w:pPr>
      <w:r w:rsidRPr="009E484F">
        <w:rPr>
          <w:rFonts w:asciiTheme="minorHAnsi" w:hAnsiTheme="minorHAnsi"/>
          <w:sz w:val="22"/>
          <w:szCs w:val="22"/>
        </w:rPr>
        <w:t>The district</w:t>
      </w:r>
      <w:r w:rsidR="00ED4E9A">
        <w:rPr>
          <w:rFonts w:asciiTheme="minorHAnsi" w:hAnsiTheme="minorHAnsi"/>
          <w:sz w:val="22"/>
          <w:szCs w:val="22"/>
        </w:rPr>
        <w:t xml:space="preserve"> </w:t>
      </w:r>
      <w:r w:rsidR="005C239C" w:rsidRPr="009E484F">
        <w:rPr>
          <w:rFonts w:asciiTheme="minorHAnsi" w:hAnsiTheme="minorHAnsi"/>
          <w:sz w:val="22"/>
          <w:szCs w:val="22"/>
        </w:rPr>
        <w:t>wise breakdown of the 167 new</w:t>
      </w:r>
      <w:r w:rsidRPr="009E484F">
        <w:rPr>
          <w:rFonts w:asciiTheme="minorHAnsi" w:hAnsiTheme="minorHAnsi"/>
          <w:sz w:val="22"/>
          <w:szCs w:val="22"/>
        </w:rPr>
        <w:t xml:space="preserve"> sites for the CFP is given in Table 2. </w:t>
      </w:r>
      <w:r w:rsidR="00154CCD">
        <w:rPr>
          <w:rFonts w:asciiTheme="minorHAnsi" w:hAnsiTheme="minorHAnsi"/>
          <w:sz w:val="22"/>
          <w:szCs w:val="22"/>
        </w:rPr>
        <w:t>The</w:t>
      </w:r>
      <w:r w:rsidR="00F25C8B" w:rsidRPr="009E484F">
        <w:rPr>
          <w:rFonts w:asciiTheme="minorHAnsi" w:hAnsiTheme="minorHAnsi"/>
          <w:sz w:val="22"/>
          <w:szCs w:val="22"/>
        </w:rPr>
        <w:t xml:space="preserve"> original design </w:t>
      </w:r>
      <w:r w:rsidR="00154CCD">
        <w:rPr>
          <w:rFonts w:asciiTheme="minorHAnsi" w:hAnsiTheme="minorHAnsi"/>
          <w:sz w:val="22"/>
          <w:szCs w:val="22"/>
        </w:rPr>
        <w:t xml:space="preserve">was </w:t>
      </w:r>
      <w:r w:rsidRPr="009E484F">
        <w:rPr>
          <w:rFonts w:asciiTheme="minorHAnsi" w:hAnsiTheme="minorHAnsi"/>
          <w:sz w:val="22"/>
          <w:szCs w:val="22"/>
        </w:rPr>
        <w:t>expand</w:t>
      </w:r>
      <w:r w:rsidR="00F25C8B" w:rsidRPr="009E484F">
        <w:rPr>
          <w:rFonts w:asciiTheme="minorHAnsi" w:hAnsiTheme="minorHAnsi"/>
          <w:sz w:val="22"/>
          <w:szCs w:val="22"/>
        </w:rPr>
        <w:t>ed</w:t>
      </w:r>
      <w:r w:rsidRPr="009E484F">
        <w:rPr>
          <w:rFonts w:asciiTheme="minorHAnsi" w:hAnsiTheme="minorHAnsi"/>
          <w:sz w:val="22"/>
          <w:szCs w:val="22"/>
        </w:rPr>
        <w:t xml:space="preserve"> into the </w:t>
      </w:r>
      <w:proofErr w:type="spellStart"/>
      <w:r w:rsidR="00F25C8B" w:rsidRPr="009E484F">
        <w:rPr>
          <w:rFonts w:asciiTheme="minorHAnsi" w:hAnsiTheme="minorHAnsi"/>
          <w:sz w:val="22"/>
          <w:szCs w:val="22"/>
        </w:rPr>
        <w:t>Mannar</w:t>
      </w:r>
      <w:proofErr w:type="spellEnd"/>
      <w:r w:rsidR="00F25C8B" w:rsidRPr="009E484F">
        <w:rPr>
          <w:rFonts w:asciiTheme="minorHAnsi" w:hAnsiTheme="minorHAnsi"/>
          <w:sz w:val="22"/>
          <w:szCs w:val="22"/>
        </w:rPr>
        <w:t xml:space="preserve"> and </w:t>
      </w:r>
      <w:proofErr w:type="spellStart"/>
      <w:r w:rsidR="00F25C8B" w:rsidRPr="009E484F">
        <w:rPr>
          <w:rFonts w:asciiTheme="minorHAnsi" w:hAnsiTheme="minorHAnsi"/>
          <w:sz w:val="22"/>
          <w:szCs w:val="22"/>
        </w:rPr>
        <w:t>Mulaitivu</w:t>
      </w:r>
      <w:proofErr w:type="spellEnd"/>
      <w:r w:rsidR="00F25C8B" w:rsidRPr="009E484F">
        <w:rPr>
          <w:rFonts w:asciiTheme="minorHAnsi" w:hAnsiTheme="minorHAnsi"/>
          <w:sz w:val="22"/>
          <w:szCs w:val="22"/>
        </w:rPr>
        <w:t xml:space="preserve"> </w:t>
      </w:r>
      <w:r w:rsidRPr="009E484F">
        <w:rPr>
          <w:rFonts w:asciiTheme="minorHAnsi" w:hAnsiTheme="minorHAnsi"/>
          <w:sz w:val="22"/>
          <w:szCs w:val="22"/>
        </w:rPr>
        <w:t xml:space="preserve">districts in the Northern Province. </w:t>
      </w:r>
    </w:p>
    <w:p w:rsidR="00FD6E1C" w:rsidRPr="009E484F" w:rsidRDefault="00FD6E1C" w:rsidP="00803784">
      <w:pPr>
        <w:jc w:val="both"/>
        <w:rPr>
          <w:rFonts w:asciiTheme="minorHAnsi" w:hAnsiTheme="minorHAnsi"/>
          <w:sz w:val="22"/>
          <w:szCs w:val="22"/>
        </w:rPr>
      </w:pPr>
      <w:r w:rsidRPr="009E484F">
        <w:rPr>
          <w:rFonts w:asciiTheme="minorHAnsi" w:hAnsiTheme="minorHAnsi"/>
          <w:sz w:val="22"/>
          <w:szCs w:val="22"/>
        </w:rPr>
        <w:t xml:space="preserve"> </w:t>
      </w:r>
    </w:p>
    <w:p w:rsidR="00FD6E1C" w:rsidRPr="009E484F" w:rsidRDefault="00FD6E1C" w:rsidP="00803784">
      <w:pPr>
        <w:jc w:val="both"/>
        <w:rPr>
          <w:rFonts w:asciiTheme="minorHAnsi" w:hAnsiTheme="minorHAnsi"/>
          <w:b/>
          <w:sz w:val="22"/>
          <w:szCs w:val="22"/>
        </w:rPr>
      </w:pPr>
      <w:r w:rsidRPr="009E484F">
        <w:rPr>
          <w:rFonts w:asciiTheme="minorHAnsi" w:hAnsiTheme="minorHAnsi"/>
          <w:b/>
          <w:sz w:val="22"/>
          <w:szCs w:val="22"/>
        </w:rPr>
        <w:t xml:space="preserve">Table 2: CFP Sites in different Districts </w:t>
      </w:r>
    </w:p>
    <w:tbl>
      <w:tblPr>
        <w:tblW w:w="7179" w:type="dxa"/>
        <w:jc w:val="center"/>
        <w:tblInd w:w="-320" w:type="dxa"/>
        <w:tblLook w:val="04A0" w:firstRow="1" w:lastRow="0" w:firstColumn="1" w:lastColumn="0" w:noHBand="0" w:noVBand="1"/>
      </w:tblPr>
      <w:tblGrid>
        <w:gridCol w:w="1663"/>
        <w:gridCol w:w="1546"/>
        <w:gridCol w:w="1571"/>
        <w:gridCol w:w="760"/>
        <w:gridCol w:w="760"/>
        <w:gridCol w:w="879"/>
      </w:tblGrid>
      <w:tr w:rsidR="00FD6E1C" w:rsidRPr="009E484F" w:rsidTr="00803784">
        <w:trPr>
          <w:trHeight w:val="272"/>
          <w:jc w:val="center"/>
        </w:trPr>
        <w:tc>
          <w:tcPr>
            <w:tcW w:w="1344" w:type="dxa"/>
            <w:tcBorders>
              <w:top w:val="double" w:sz="4" w:space="0" w:color="auto"/>
              <w:left w:val="double" w:sz="4" w:space="0" w:color="auto"/>
              <w:bottom w:val="double" w:sz="4" w:space="0" w:color="auto"/>
            </w:tcBorders>
            <w:shd w:val="clear" w:color="auto" w:fill="DBE5F1"/>
          </w:tcPr>
          <w:p w:rsidR="00FD6E1C" w:rsidRPr="009E484F" w:rsidRDefault="00FD6E1C">
            <w:pPr>
              <w:spacing w:before="40" w:after="20"/>
              <w:jc w:val="both"/>
              <w:rPr>
                <w:rFonts w:asciiTheme="minorHAnsi" w:hAnsiTheme="minorHAnsi"/>
                <w:b/>
                <w:sz w:val="22"/>
                <w:szCs w:val="22"/>
              </w:rPr>
            </w:pPr>
            <w:r w:rsidRPr="009E484F">
              <w:rPr>
                <w:rFonts w:asciiTheme="minorHAnsi" w:hAnsiTheme="minorHAnsi"/>
                <w:b/>
                <w:sz w:val="22"/>
                <w:szCs w:val="22"/>
              </w:rPr>
              <w:t>Activity/District</w:t>
            </w:r>
          </w:p>
        </w:tc>
        <w:tc>
          <w:tcPr>
            <w:tcW w:w="1675" w:type="dxa"/>
            <w:tcBorders>
              <w:top w:val="double" w:sz="4" w:space="0" w:color="auto"/>
              <w:bottom w:val="double" w:sz="4" w:space="0" w:color="auto"/>
            </w:tcBorders>
            <w:shd w:val="clear" w:color="auto" w:fill="DBE5F1"/>
          </w:tcPr>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b/>
                <w:sz w:val="22"/>
                <w:szCs w:val="22"/>
              </w:rPr>
              <w:t>2012</w:t>
            </w:r>
          </w:p>
        </w:tc>
        <w:tc>
          <w:tcPr>
            <w:tcW w:w="1704" w:type="dxa"/>
            <w:tcBorders>
              <w:top w:val="double" w:sz="4" w:space="0" w:color="auto"/>
              <w:bottom w:val="double" w:sz="4" w:space="0" w:color="auto"/>
            </w:tcBorders>
            <w:shd w:val="clear" w:color="auto" w:fill="DBE5F1"/>
          </w:tcPr>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b/>
                <w:sz w:val="22"/>
                <w:szCs w:val="22"/>
              </w:rPr>
              <w:t>2013</w:t>
            </w:r>
          </w:p>
        </w:tc>
        <w:tc>
          <w:tcPr>
            <w:tcW w:w="774" w:type="dxa"/>
            <w:tcBorders>
              <w:top w:val="double" w:sz="4" w:space="0" w:color="auto"/>
              <w:bottom w:val="double" w:sz="4" w:space="0" w:color="auto"/>
            </w:tcBorders>
            <w:shd w:val="clear" w:color="auto" w:fill="DBE5F1"/>
          </w:tcPr>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b/>
                <w:sz w:val="22"/>
                <w:szCs w:val="22"/>
              </w:rPr>
              <w:t>2014</w:t>
            </w:r>
          </w:p>
        </w:tc>
        <w:tc>
          <w:tcPr>
            <w:tcW w:w="774" w:type="dxa"/>
            <w:tcBorders>
              <w:top w:val="double" w:sz="4" w:space="0" w:color="auto"/>
              <w:bottom w:val="double" w:sz="4" w:space="0" w:color="auto"/>
            </w:tcBorders>
            <w:shd w:val="clear" w:color="auto" w:fill="DBE5F1"/>
          </w:tcPr>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b/>
                <w:sz w:val="22"/>
                <w:szCs w:val="22"/>
              </w:rPr>
              <w:t>2015</w:t>
            </w:r>
          </w:p>
        </w:tc>
        <w:tc>
          <w:tcPr>
            <w:tcW w:w="908" w:type="dxa"/>
            <w:tcBorders>
              <w:top w:val="double" w:sz="4" w:space="0" w:color="auto"/>
              <w:left w:val="double" w:sz="4" w:space="0" w:color="auto"/>
              <w:bottom w:val="double" w:sz="4" w:space="0" w:color="auto"/>
              <w:right w:val="double" w:sz="4" w:space="0" w:color="auto"/>
            </w:tcBorders>
            <w:shd w:val="clear" w:color="auto" w:fill="DBE5F1"/>
          </w:tcPr>
          <w:p w:rsidR="00FD6E1C" w:rsidRPr="009E484F" w:rsidRDefault="00FD6E1C" w:rsidP="00803784">
            <w:pPr>
              <w:spacing w:before="40" w:after="20"/>
              <w:jc w:val="both"/>
              <w:rPr>
                <w:rFonts w:asciiTheme="minorHAnsi" w:hAnsiTheme="minorHAnsi"/>
                <w:b/>
                <w:sz w:val="22"/>
                <w:szCs w:val="22"/>
              </w:rPr>
            </w:pPr>
            <w:r w:rsidRPr="009E484F">
              <w:rPr>
                <w:rFonts w:asciiTheme="minorHAnsi" w:hAnsiTheme="minorHAnsi"/>
                <w:b/>
                <w:sz w:val="22"/>
                <w:szCs w:val="22"/>
              </w:rPr>
              <w:t>Total</w:t>
            </w:r>
          </w:p>
        </w:tc>
      </w:tr>
      <w:tr w:rsidR="00FD6E1C" w:rsidRPr="009E484F" w:rsidTr="00803784">
        <w:trPr>
          <w:trHeight w:val="272"/>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Kurunegala</w:t>
            </w:r>
            <w:proofErr w:type="spellEnd"/>
          </w:p>
        </w:tc>
        <w:tc>
          <w:tcPr>
            <w:tcW w:w="1675" w:type="dxa"/>
          </w:tcPr>
          <w:p w:rsidR="00FD6E1C" w:rsidRPr="00803784" w:rsidRDefault="00F3035B"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Pr>
          <w:p w:rsidR="00FD6E1C" w:rsidRPr="00803784" w:rsidRDefault="00F3035B" w:rsidP="00803784">
            <w:pPr>
              <w:spacing w:before="40" w:after="20"/>
              <w:jc w:val="both"/>
              <w:rPr>
                <w:rFonts w:asciiTheme="minorHAnsi" w:hAnsiTheme="minorHAnsi"/>
                <w:sz w:val="20"/>
                <w:szCs w:val="20"/>
              </w:rPr>
            </w:pPr>
            <w:r w:rsidRPr="00803784">
              <w:rPr>
                <w:rFonts w:asciiTheme="minorHAnsi" w:hAnsiTheme="minorHAnsi"/>
                <w:sz w:val="20"/>
                <w:szCs w:val="20"/>
              </w:rPr>
              <w:t>5</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10</w:t>
            </w:r>
          </w:p>
        </w:tc>
      </w:tr>
      <w:tr w:rsidR="00FD6E1C" w:rsidRPr="009E484F" w:rsidTr="00803784">
        <w:trPr>
          <w:trHeight w:val="281"/>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Matale</w:t>
            </w:r>
            <w:proofErr w:type="spellEnd"/>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Pr>
          <w:p w:rsidR="00FD6E1C" w:rsidRPr="00803784" w:rsidRDefault="00FD6E1C" w:rsidP="00803784">
            <w:pPr>
              <w:spacing w:before="40" w:after="20"/>
              <w:jc w:val="both"/>
              <w:rPr>
                <w:rFonts w:asciiTheme="minorHAnsi" w:hAnsiTheme="minorHAnsi"/>
                <w:sz w:val="20"/>
                <w:szCs w:val="20"/>
              </w:rPr>
            </w:pP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8</w:t>
            </w:r>
          </w:p>
        </w:tc>
      </w:tr>
      <w:tr w:rsidR="00FD6E1C" w:rsidRPr="009E484F" w:rsidTr="00803784">
        <w:trPr>
          <w:trHeight w:val="272"/>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Puttalam</w:t>
            </w:r>
            <w:proofErr w:type="spellEnd"/>
          </w:p>
        </w:tc>
        <w:tc>
          <w:tcPr>
            <w:tcW w:w="1675" w:type="dxa"/>
          </w:tcPr>
          <w:p w:rsidR="00FD6E1C" w:rsidRPr="00803784" w:rsidRDefault="00073A73"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Pr>
          <w:p w:rsidR="00FD6E1C" w:rsidRPr="00803784" w:rsidRDefault="00073A73" w:rsidP="00803784">
            <w:pPr>
              <w:spacing w:before="40" w:after="20"/>
              <w:jc w:val="both"/>
              <w:rPr>
                <w:rFonts w:asciiTheme="minorHAnsi" w:hAnsiTheme="minorHAnsi"/>
                <w:sz w:val="20"/>
                <w:szCs w:val="20"/>
              </w:rPr>
            </w:pPr>
            <w:r w:rsidRPr="00803784">
              <w:rPr>
                <w:rFonts w:asciiTheme="minorHAnsi" w:hAnsiTheme="minorHAnsi"/>
                <w:sz w:val="20"/>
                <w:szCs w:val="20"/>
              </w:rPr>
              <w:t>7</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4</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14</w:t>
            </w:r>
          </w:p>
        </w:tc>
      </w:tr>
      <w:tr w:rsidR="00FD6E1C" w:rsidRPr="009E484F" w:rsidTr="00803784">
        <w:trPr>
          <w:trHeight w:val="281"/>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Anuradhapura</w:t>
            </w:r>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4</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4</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14</w:t>
            </w:r>
          </w:p>
        </w:tc>
      </w:tr>
      <w:tr w:rsidR="00FD6E1C" w:rsidRPr="009E484F" w:rsidTr="00803784">
        <w:trPr>
          <w:trHeight w:val="272"/>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Monaragala</w:t>
            </w:r>
            <w:proofErr w:type="spellEnd"/>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5</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14</w:t>
            </w:r>
          </w:p>
        </w:tc>
      </w:tr>
      <w:tr w:rsidR="00FD6E1C" w:rsidRPr="009E484F" w:rsidTr="00803784">
        <w:trPr>
          <w:trHeight w:val="281"/>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Badulla</w:t>
            </w:r>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4</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6</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5</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18</w:t>
            </w:r>
          </w:p>
        </w:tc>
      </w:tr>
      <w:tr w:rsidR="00FD6E1C" w:rsidRPr="009E484F" w:rsidTr="00803784">
        <w:trPr>
          <w:trHeight w:val="281"/>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Ampara</w:t>
            </w:r>
            <w:proofErr w:type="spellEnd"/>
          </w:p>
        </w:tc>
        <w:tc>
          <w:tcPr>
            <w:tcW w:w="1675" w:type="dxa"/>
          </w:tcPr>
          <w:p w:rsidR="00FD6E1C" w:rsidRPr="00803784" w:rsidRDefault="00073A73"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Pr>
          <w:p w:rsidR="00FD6E1C" w:rsidRPr="00803784" w:rsidRDefault="00073A73" w:rsidP="00803784">
            <w:pPr>
              <w:spacing w:before="40" w:after="20"/>
              <w:jc w:val="both"/>
              <w:rPr>
                <w:rFonts w:asciiTheme="minorHAnsi" w:hAnsiTheme="minorHAnsi"/>
                <w:sz w:val="20"/>
                <w:szCs w:val="20"/>
              </w:rPr>
            </w:pPr>
            <w:r w:rsidRPr="00803784">
              <w:rPr>
                <w:rFonts w:asciiTheme="minorHAnsi" w:hAnsiTheme="minorHAnsi"/>
                <w:sz w:val="20"/>
                <w:szCs w:val="20"/>
              </w:rPr>
              <w:t>7</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5</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4</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18</w:t>
            </w:r>
          </w:p>
        </w:tc>
      </w:tr>
      <w:tr w:rsidR="00FD6E1C" w:rsidRPr="009E484F" w:rsidTr="00803784">
        <w:trPr>
          <w:trHeight w:val="272"/>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Polonnaruwa</w:t>
            </w:r>
            <w:proofErr w:type="spellEnd"/>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1704" w:type="dxa"/>
          </w:tcPr>
          <w:p w:rsidR="00FD6E1C" w:rsidRPr="00803784" w:rsidRDefault="00073A73" w:rsidP="00803784">
            <w:pPr>
              <w:spacing w:before="40" w:after="20"/>
              <w:jc w:val="both"/>
              <w:rPr>
                <w:rFonts w:asciiTheme="minorHAnsi" w:hAnsiTheme="minorHAnsi"/>
                <w:sz w:val="20"/>
                <w:szCs w:val="20"/>
              </w:rPr>
            </w:pPr>
            <w:r w:rsidRPr="00803784">
              <w:rPr>
                <w:rFonts w:asciiTheme="minorHAnsi" w:hAnsiTheme="minorHAnsi"/>
                <w:sz w:val="20"/>
                <w:szCs w:val="20"/>
              </w:rPr>
              <w:t>6</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5</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4</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17</w:t>
            </w:r>
          </w:p>
        </w:tc>
      </w:tr>
      <w:tr w:rsidR="00FD6E1C" w:rsidRPr="009E484F" w:rsidTr="00803784">
        <w:trPr>
          <w:trHeight w:val="281"/>
          <w:jc w:val="center"/>
        </w:trPr>
        <w:tc>
          <w:tcPr>
            <w:tcW w:w="1344" w:type="dxa"/>
            <w:tcBorders>
              <w:left w:val="double" w:sz="4" w:space="0" w:color="auto"/>
            </w:tcBorders>
          </w:tcPr>
          <w:p w:rsidR="00FD6E1C" w:rsidRPr="00803784" w:rsidRDefault="00FD6E1C">
            <w:pPr>
              <w:spacing w:before="4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Ratnapura</w:t>
            </w:r>
            <w:proofErr w:type="spellEnd"/>
          </w:p>
        </w:tc>
        <w:tc>
          <w:tcPr>
            <w:tcW w:w="1675" w:type="dxa"/>
          </w:tcPr>
          <w:p w:rsidR="00FD6E1C" w:rsidRPr="00803784" w:rsidRDefault="00073A73"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1704" w:type="dxa"/>
          </w:tcPr>
          <w:p w:rsidR="00FD6E1C" w:rsidRPr="00803784" w:rsidRDefault="00073A73" w:rsidP="00803784">
            <w:pPr>
              <w:spacing w:before="40" w:after="20"/>
              <w:jc w:val="both"/>
              <w:rPr>
                <w:rFonts w:asciiTheme="minorHAnsi" w:hAnsiTheme="minorHAnsi"/>
                <w:sz w:val="20"/>
                <w:szCs w:val="20"/>
              </w:rPr>
            </w:pPr>
            <w:r w:rsidRPr="00803784">
              <w:rPr>
                <w:rFonts w:asciiTheme="minorHAnsi" w:hAnsiTheme="minorHAnsi"/>
                <w:sz w:val="20"/>
                <w:szCs w:val="20"/>
              </w:rPr>
              <w:t>6</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14</w:t>
            </w:r>
          </w:p>
        </w:tc>
      </w:tr>
      <w:tr w:rsidR="00FD6E1C" w:rsidRPr="009E484F" w:rsidTr="00803784">
        <w:trPr>
          <w:trHeight w:val="339"/>
          <w:jc w:val="center"/>
        </w:trPr>
        <w:tc>
          <w:tcPr>
            <w:tcW w:w="1344" w:type="dxa"/>
            <w:tcBorders>
              <w:left w:val="double" w:sz="4" w:space="0" w:color="auto"/>
            </w:tcBorders>
          </w:tcPr>
          <w:p w:rsidR="00FD6E1C" w:rsidRPr="00803784" w:rsidRDefault="00FD6E1C">
            <w:pPr>
              <w:spacing w:before="12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Trincomalee</w:t>
            </w:r>
            <w:proofErr w:type="spellEnd"/>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6</w:t>
            </w:r>
          </w:p>
        </w:tc>
      </w:tr>
      <w:tr w:rsidR="00FD6E1C" w:rsidRPr="009E484F" w:rsidTr="00803784">
        <w:trPr>
          <w:trHeight w:val="349"/>
          <w:jc w:val="center"/>
        </w:trPr>
        <w:tc>
          <w:tcPr>
            <w:tcW w:w="1344" w:type="dxa"/>
            <w:tcBorders>
              <w:left w:val="double" w:sz="4" w:space="0" w:color="auto"/>
            </w:tcBorders>
          </w:tcPr>
          <w:p w:rsidR="00FD6E1C" w:rsidRPr="00803784" w:rsidRDefault="00FD6E1C">
            <w:pPr>
              <w:spacing w:before="12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Batticaloa</w:t>
            </w:r>
            <w:proofErr w:type="spellEnd"/>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8</w:t>
            </w:r>
          </w:p>
        </w:tc>
      </w:tr>
      <w:tr w:rsidR="00FD6E1C" w:rsidRPr="009E484F" w:rsidTr="00803784">
        <w:trPr>
          <w:trHeight w:val="339"/>
          <w:jc w:val="center"/>
        </w:trPr>
        <w:tc>
          <w:tcPr>
            <w:tcW w:w="1344" w:type="dxa"/>
            <w:tcBorders>
              <w:left w:val="double" w:sz="4" w:space="0" w:color="auto"/>
            </w:tcBorders>
          </w:tcPr>
          <w:p w:rsidR="00FD6E1C" w:rsidRPr="00803784" w:rsidRDefault="00FD6E1C">
            <w:pPr>
              <w:spacing w:before="12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Vavuniya</w:t>
            </w:r>
            <w:proofErr w:type="spellEnd"/>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4</w:t>
            </w:r>
          </w:p>
        </w:tc>
      </w:tr>
      <w:tr w:rsidR="00FD6E1C" w:rsidRPr="009E484F" w:rsidTr="00803784">
        <w:trPr>
          <w:trHeight w:val="339"/>
          <w:jc w:val="center"/>
        </w:trPr>
        <w:tc>
          <w:tcPr>
            <w:tcW w:w="1344" w:type="dxa"/>
            <w:tcBorders>
              <w:left w:val="double" w:sz="4" w:space="0" w:color="auto"/>
            </w:tcBorders>
          </w:tcPr>
          <w:p w:rsidR="00FD6E1C" w:rsidRPr="00803784" w:rsidRDefault="00FD6E1C">
            <w:pPr>
              <w:spacing w:before="12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Hambantota</w:t>
            </w:r>
            <w:proofErr w:type="spellEnd"/>
          </w:p>
        </w:tc>
        <w:tc>
          <w:tcPr>
            <w:tcW w:w="1675"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7</w:t>
            </w:r>
          </w:p>
        </w:tc>
      </w:tr>
      <w:tr w:rsidR="00FD6E1C" w:rsidRPr="009E484F" w:rsidTr="00803784">
        <w:trPr>
          <w:trHeight w:val="349"/>
          <w:jc w:val="center"/>
        </w:trPr>
        <w:tc>
          <w:tcPr>
            <w:tcW w:w="1344" w:type="dxa"/>
            <w:tcBorders>
              <w:left w:val="double" w:sz="4" w:space="0" w:color="auto"/>
            </w:tcBorders>
          </w:tcPr>
          <w:p w:rsidR="00FD6E1C" w:rsidRPr="00803784" w:rsidRDefault="00FD6E1C">
            <w:pPr>
              <w:spacing w:before="12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Nuwara</w:t>
            </w:r>
            <w:proofErr w:type="spellEnd"/>
            <w:r w:rsidRPr="00803784">
              <w:rPr>
                <w:rFonts w:asciiTheme="minorHAnsi" w:hAnsiTheme="minorHAnsi"/>
                <w:sz w:val="20"/>
                <w:szCs w:val="20"/>
              </w:rPr>
              <w:t xml:space="preserve"> </w:t>
            </w:r>
            <w:proofErr w:type="spellStart"/>
            <w:r w:rsidRPr="00803784">
              <w:rPr>
                <w:rFonts w:asciiTheme="minorHAnsi" w:hAnsiTheme="minorHAnsi"/>
                <w:sz w:val="20"/>
                <w:szCs w:val="20"/>
              </w:rPr>
              <w:t>Eliya</w:t>
            </w:r>
            <w:proofErr w:type="spellEnd"/>
          </w:p>
        </w:tc>
        <w:tc>
          <w:tcPr>
            <w:tcW w:w="1675" w:type="dxa"/>
          </w:tcPr>
          <w:p w:rsidR="00FD6E1C" w:rsidRPr="00803784" w:rsidRDefault="00F3035B" w:rsidP="00803784">
            <w:pPr>
              <w:spacing w:before="40" w:after="20"/>
              <w:jc w:val="both"/>
              <w:rPr>
                <w:rFonts w:asciiTheme="minorHAnsi" w:hAnsiTheme="minorHAnsi"/>
                <w:sz w:val="20"/>
                <w:szCs w:val="20"/>
              </w:rPr>
            </w:pPr>
            <w:r w:rsidRPr="00803784">
              <w:rPr>
                <w:rFonts w:asciiTheme="minorHAnsi" w:hAnsiTheme="minorHAnsi"/>
                <w:sz w:val="20"/>
                <w:szCs w:val="20"/>
              </w:rPr>
              <w:t>0</w:t>
            </w:r>
          </w:p>
        </w:tc>
        <w:tc>
          <w:tcPr>
            <w:tcW w:w="1704" w:type="dxa"/>
          </w:tcPr>
          <w:p w:rsidR="00FD6E1C" w:rsidRPr="00803784" w:rsidRDefault="00F3035B"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3</w:t>
            </w:r>
          </w:p>
        </w:tc>
        <w:tc>
          <w:tcPr>
            <w:tcW w:w="774" w:type="dxa"/>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908" w:type="dxa"/>
            <w:tcBorders>
              <w:left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8</w:t>
            </w:r>
          </w:p>
        </w:tc>
      </w:tr>
      <w:tr w:rsidR="00FD6E1C" w:rsidRPr="009E484F" w:rsidTr="00803784">
        <w:trPr>
          <w:trHeight w:val="804"/>
          <w:jc w:val="center"/>
        </w:trPr>
        <w:tc>
          <w:tcPr>
            <w:tcW w:w="1344" w:type="dxa"/>
            <w:tcBorders>
              <w:left w:val="double" w:sz="4" w:space="0" w:color="auto"/>
              <w:bottom w:val="double" w:sz="4" w:space="0" w:color="auto"/>
            </w:tcBorders>
          </w:tcPr>
          <w:p w:rsidR="00FD6E1C" w:rsidRPr="00803784" w:rsidRDefault="00FD6E1C">
            <w:pPr>
              <w:spacing w:before="120" w:after="20"/>
              <w:jc w:val="both"/>
              <w:rPr>
                <w:rFonts w:asciiTheme="minorHAnsi" w:hAnsiTheme="minorHAnsi"/>
                <w:sz w:val="20"/>
                <w:szCs w:val="20"/>
              </w:rPr>
            </w:pPr>
            <w:r w:rsidRPr="00803784">
              <w:rPr>
                <w:rFonts w:asciiTheme="minorHAnsi" w:hAnsiTheme="minorHAnsi"/>
                <w:sz w:val="20"/>
                <w:szCs w:val="20"/>
              </w:rPr>
              <w:t xml:space="preserve">   Kandy</w:t>
            </w:r>
          </w:p>
          <w:p w:rsidR="005C239C" w:rsidRPr="00803784" w:rsidRDefault="005C239C">
            <w:pPr>
              <w:spacing w:before="12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Mannar</w:t>
            </w:r>
            <w:proofErr w:type="spellEnd"/>
          </w:p>
          <w:p w:rsidR="005C239C" w:rsidRPr="00803784" w:rsidRDefault="005C239C">
            <w:pPr>
              <w:spacing w:before="120" w:after="20"/>
              <w:jc w:val="both"/>
              <w:rPr>
                <w:rFonts w:asciiTheme="minorHAnsi" w:hAnsiTheme="minorHAnsi"/>
                <w:sz w:val="20"/>
                <w:szCs w:val="20"/>
              </w:rPr>
            </w:pPr>
            <w:r w:rsidRPr="00803784">
              <w:rPr>
                <w:rFonts w:asciiTheme="minorHAnsi" w:hAnsiTheme="minorHAnsi"/>
                <w:sz w:val="20"/>
                <w:szCs w:val="20"/>
              </w:rPr>
              <w:t xml:space="preserve">   </w:t>
            </w:r>
            <w:proofErr w:type="spellStart"/>
            <w:r w:rsidRPr="00803784">
              <w:rPr>
                <w:rFonts w:asciiTheme="minorHAnsi" w:hAnsiTheme="minorHAnsi"/>
                <w:sz w:val="20"/>
                <w:szCs w:val="20"/>
              </w:rPr>
              <w:t>Mulaitivu</w:t>
            </w:r>
            <w:proofErr w:type="spellEnd"/>
          </w:p>
        </w:tc>
        <w:tc>
          <w:tcPr>
            <w:tcW w:w="1675" w:type="dxa"/>
            <w:tcBorders>
              <w:bottom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1</w:t>
            </w:r>
          </w:p>
        </w:tc>
        <w:tc>
          <w:tcPr>
            <w:tcW w:w="1704" w:type="dxa"/>
            <w:tcBorders>
              <w:bottom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p w:rsidR="00BF66A7" w:rsidRPr="00803784" w:rsidRDefault="00BF66A7" w:rsidP="00803784">
            <w:pPr>
              <w:spacing w:before="40" w:after="20"/>
              <w:jc w:val="both"/>
              <w:rPr>
                <w:rFonts w:asciiTheme="minorHAnsi" w:hAnsiTheme="minorHAnsi"/>
                <w:sz w:val="20"/>
                <w:szCs w:val="20"/>
              </w:rPr>
            </w:pPr>
          </w:p>
          <w:p w:rsidR="005C239C" w:rsidRPr="00803784" w:rsidRDefault="005C239C" w:rsidP="00803784">
            <w:pPr>
              <w:spacing w:before="40" w:after="20"/>
              <w:jc w:val="both"/>
              <w:rPr>
                <w:rFonts w:asciiTheme="minorHAnsi" w:hAnsiTheme="minorHAnsi"/>
                <w:sz w:val="20"/>
                <w:szCs w:val="20"/>
              </w:rPr>
            </w:pPr>
            <w:r w:rsidRPr="00803784">
              <w:rPr>
                <w:rFonts w:asciiTheme="minorHAnsi" w:hAnsiTheme="minorHAnsi"/>
                <w:sz w:val="20"/>
                <w:szCs w:val="20"/>
              </w:rPr>
              <w:t xml:space="preserve"> 2</w:t>
            </w:r>
          </w:p>
          <w:p w:rsidR="005C239C" w:rsidRPr="00803784" w:rsidRDefault="005C239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Borders>
              <w:bottom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774" w:type="dxa"/>
            <w:tcBorders>
              <w:bottom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2</w:t>
            </w:r>
          </w:p>
        </w:tc>
        <w:tc>
          <w:tcPr>
            <w:tcW w:w="908" w:type="dxa"/>
            <w:tcBorders>
              <w:left w:val="double" w:sz="4" w:space="0" w:color="auto"/>
              <w:bottom w:val="double" w:sz="4" w:space="0" w:color="auto"/>
              <w:right w:val="double" w:sz="4" w:space="0" w:color="auto"/>
            </w:tcBorders>
          </w:tcPr>
          <w:p w:rsidR="00FD6E1C" w:rsidRPr="00803784" w:rsidRDefault="00FD6E1C" w:rsidP="00803784">
            <w:pPr>
              <w:spacing w:before="40" w:after="20"/>
              <w:jc w:val="both"/>
              <w:rPr>
                <w:rFonts w:asciiTheme="minorHAnsi" w:hAnsiTheme="minorHAnsi"/>
                <w:sz w:val="20"/>
                <w:szCs w:val="20"/>
              </w:rPr>
            </w:pPr>
            <w:r w:rsidRPr="00803784">
              <w:rPr>
                <w:rFonts w:asciiTheme="minorHAnsi" w:hAnsiTheme="minorHAnsi"/>
                <w:sz w:val="20"/>
                <w:szCs w:val="20"/>
              </w:rPr>
              <w:t>7</w:t>
            </w:r>
          </w:p>
          <w:p w:rsidR="005C239C" w:rsidRPr="00803784" w:rsidRDefault="005C239C" w:rsidP="00803784">
            <w:pPr>
              <w:spacing w:before="40" w:after="20"/>
              <w:jc w:val="both"/>
              <w:rPr>
                <w:rFonts w:asciiTheme="minorHAnsi" w:hAnsiTheme="minorHAnsi"/>
                <w:sz w:val="20"/>
                <w:szCs w:val="20"/>
              </w:rPr>
            </w:pPr>
          </w:p>
          <w:p w:rsidR="005C239C" w:rsidRPr="00803784" w:rsidRDefault="005C239C" w:rsidP="00803784">
            <w:pPr>
              <w:spacing w:before="40" w:after="20"/>
              <w:jc w:val="both"/>
              <w:rPr>
                <w:rFonts w:asciiTheme="minorHAnsi" w:hAnsiTheme="minorHAnsi"/>
                <w:sz w:val="20"/>
                <w:szCs w:val="20"/>
              </w:rPr>
            </w:pPr>
          </w:p>
        </w:tc>
      </w:tr>
      <w:tr w:rsidR="00FD6E1C" w:rsidRPr="009E484F" w:rsidTr="00803784">
        <w:trPr>
          <w:trHeight w:val="121"/>
          <w:jc w:val="center"/>
        </w:trPr>
        <w:tc>
          <w:tcPr>
            <w:tcW w:w="1344" w:type="dxa"/>
            <w:tcBorders>
              <w:top w:val="double" w:sz="4" w:space="0" w:color="auto"/>
              <w:left w:val="double" w:sz="4" w:space="0" w:color="auto"/>
              <w:bottom w:val="double" w:sz="4" w:space="0" w:color="auto"/>
            </w:tcBorders>
            <w:shd w:val="clear" w:color="auto" w:fill="DBE5F1"/>
          </w:tcPr>
          <w:p w:rsidR="00FD6E1C" w:rsidRPr="00803784" w:rsidRDefault="00FD6E1C">
            <w:pPr>
              <w:spacing w:before="40" w:after="20"/>
              <w:jc w:val="both"/>
              <w:rPr>
                <w:rFonts w:asciiTheme="minorHAnsi" w:hAnsiTheme="minorHAnsi"/>
                <w:b/>
                <w:sz w:val="20"/>
                <w:szCs w:val="20"/>
              </w:rPr>
            </w:pPr>
            <w:r w:rsidRPr="00803784">
              <w:rPr>
                <w:rFonts w:asciiTheme="minorHAnsi" w:hAnsiTheme="minorHAnsi"/>
                <w:b/>
                <w:sz w:val="20"/>
                <w:szCs w:val="20"/>
              </w:rPr>
              <w:t>Total CFM sites</w:t>
            </w:r>
          </w:p>
        </w:tc>
        <w:tc>
          <w:tcPr>
            <w:tcW w:w="1675" w:type="dxa"/>
            <w:tcBorders>
              <w:top w:val="double" w:sz="4" w:space="0" w:color="auto"/>
              <w:bottom w:val="double" w:sz="4" w:space="0" w:color="auto"/>
            </w:tcBorders>
            <w:shd w:val="clear" w:color="auto" w:fill="DBE5F1"/>
          </w:tcPr>
          <w:p w:rsidR="00FD6E1C" w:rsidRPr="00803784" w:rsidRDefault="00F3035B" w:rsidP="00803784">
            <w:pPr>
              <w:spacing w:before="40" w:after="20"/>
              <w:jc w:val="both"/>
              <w:rPr>
                <w:rFonts w:asciiTheme="minorHAnsi" w:hAnsiTheme="minorHAnsi"/>
                <w:b/>
                <w:sz w:val="20"/>
                <w:szCs w:val="20"/>
              </w:rPr>
            </w:pPr>
            <w:r w:rsidRPr="00803784">
              <w:rPr>
                <w:rFonts w:asciiTheme="minorHAnsi" w:hAnsiTheme="minorHAnsi"/>
                <w:b/>
                <w:sz w:val="20"/>
                <w:szCs w:val="20"/>
              </w:rPr>
              <w:t>26</w:t>
            </w:r>
          </w:p>
        </w:tc>
        <w:tc>
          <w:tcPr>
            <w:tcW w:w="1704" w:type="dxa"/>
            <w:tcBorders>
              <w:top w:val="double" w:sz="4" w:space="0" w:color="auto"/>
              <w:bottom w:val="double" w:sz="4" w:space="0" w:color="auto"/>
            </w:tcBorders>
            <w:shd w:val="clear" w:color="auto" w:fill="DBE5F1"/>
          </w:tcPr>
          <w:p w:rsidR="00FD6E1C" w:rsidRPr="00803784" w:rsidRDefault="00F3035B" w:rsidP="00803784">
            <w:pPr>
              <w:spacing w:before="40" w:after="20"/>
              <w:jc w:val="both"/>
              <w:rPr>
                <w:rFonts w:asciiTheme="minorHAnsi" w:hAnsiTheme="minorHAnsi"/>
                <w:b/>
                <w:sz w:val="20"/>
                <w:szCs w:val="20"/>
              </w:rPr>
            </w:pPr>
            <w:r w:rsidRPr="00803784">
              <w:rPr>
                <w:rFonts w:asciiTheme="minorHAnsi" w:hAnsiTheme="minorHAnsi"/>
                <w:b/>
                <w:sz w:val="20"/>
                <w:szCs w:val="20"/>
              </w:rPr>
              <w:t>64</w:t>
            </w:r>
          </w:p>
        </w:tc>
        <w:tc>
          <w:tcPr>
            <w:tcW w:w="774" w:type="dxa"/>
            <w:tcBorders>
              <w:top w:val="double" w:sz="4" w:space="0" w:color="auto"/>
              <w:bottom w:val="double" w:sz="4" w:space="0" w:color="auto"/>
            </w:tcBorders>
            <w:shd w:val="clear" w:color="auto" w:fill="DBE5F1"/>
          </w:tcPr>
          <w:p w:rsidR="00FD6E1C" w:rsidRPr="00803784" w:rsidRDefault="00FD6E1C" w:rsidP="00803784">
            <w:pPr>
              <w:spacing w:before="40" w:after="20"/>
              <w:jc w:val="both"/>
              <w:rPr>
                <w:rFonts w:asciiTheme="minorHAnsi" w:hAnsiTheme="minorHAnsi"/>
                <w:b/>
                <w:sz w:val="20"/>
                <w:szCs w:val="20"/>
              </w:rPr>
            </w:pPr>
            <w:r w:rsidRPr="00803784">
              <w:rPr>
                <w:rFonts w:asciiTheme="minorHAnsi" w:hAnsiTheme="minorHAnsi"/>
                <w:b/>
                <w:sz w:val="20"/>
                <w:szCs w:val="20"/>
              </w:rPr>
              <w:t>46</w:t>
            </w:r>
          </w:p>
        </w:tc>
        <w:tc>
          <w:tcPr>
            <w:tcW w:w="774" w:type="dxa"/>
            <w:tcBorders>
              <w:top w:val="double" w:sz="4" w:space="0" w:color="auto"/>
              <w:bottom w:val="double" w:sz="4" w:space="0" w:color="auto"/>
            </w:tcBorders>
            <w:shd w:val="clear" w:color="auto" w:fill="DBE5F1"/>
          </w:tcPr>
          <w:p w:rsidR="00FD6E1C" w:rsidRPr="00803784" w:rsidRDefault="00FD6E1C" w:rsidP="00803784">
            <w:pPr>
              <w:spacing w:before="40" w:after="20"/>
              <w:jc w:val="both"/>
              <w:rPr>
                <w:rFonts w:asciiTheme="minorHAnsi" w:hAnsiTheme="minorHAnsi"/>
                <w:b/>
                <w:sz w:val="20"/>
                <w:szCs w:val="20"/>
              </w:rPr>
            </w:pPr>
            <w:r w:rsidRPr="00803784">
              <w:rPr>
                <w:rFonts w:asciiTheme="minorHAnsi" w:hAnsiTheme="minorHAnsi"/>
                <w:b/>
                <w:sz w:val="20"/>
                <w:szCs w:val="20"/>
              </w:rPr>
              <w:t>35</w:t>
            </w:r>
          </w:p>
        </w:tc>
        <w:tc>
          <w:tcPr>
            <w:tcW w:w="908" w:type="dxa"/>
            <w:tcBorders>
              <w:top w:val="double" w:sz="4" w:space="0" w:color="auto"/>
              <w:left w:val="double" w:sz="4" w:space="0" w:color="auto"/>
              <w:bottom w:val="double" w:sz="4" w:space="0" w:color="auto"/>
              <w:right w:val="double" w:sz="4" w:space="0" w:color="auto"/>
            </w:tcBorders>
            <w:shd w:val="clear" w:color="auto" w:fill="DBE5F1"/>
          </w:tcPr>
          <w:p w:rsidR="00FD6E1C" w:rsidRPr="00803784" w:rsidRDefault="00FD6E1C" w:rsidP="00803784">
            <w:pPr>
              <w:spacing w:before="40" w:after="20"/>
              <w:jc w:val="both"/>
              <w:rPr>
                <w:rFonts w:asciiTheme="minorHAnsi" w:hAnsiTheme="minorHAnsi"/>
                <w:b/>
                <w:sz w:val="20"/>
                <w:szCs w:val="20"/>
              </w:rPr>
            </w:pPr>
            <w:r w:rsidRPr="00803784">
              <w:rPr>
                <w:rFonts w:asciiTheme="minorHAnsi" w:hAnsiTheme="minorHAnsi"/>
                <w:b/>
                <w:sz w:val="20"/>
                <w:szCs w:val="20"/>
              </w:rPr>
              <w:t>167</w:t>
            </w:r>
          </w:p>
        </w:tc>
      </w:tr>
    </w:tbl>
    <w:p w:rsidR="00CC0AAB" w:rsidRPr="009E484F" w:rsidRDefault="00BF66A7" w:rsidP="00803784">
      <w:pPr>
        <w:pStyle w:val="Heading1"/>
        <w:jc w:val="both"/>
        <w:rPr>
          <w:rFonts w:asciiTheme="minorHAnsi" w:hAnsiTheme="minorHAnsi"/>
          <w:sz w:val="22"/>
          <w:szCs w:val="22"/>
        </w:rPr>
      </w:pPr>
      <w:bookmarkStart w:id="7" w:name="_Toc392595022"/>
      <w:r w:rsidRPr="009E484F">
        <w:rPr>
          <w:rFonts w:asciiTheme="minorHAnsi" w:hAnsiTheme="minorHAnsi"/>
          <w:sz w:val="22"/>
          <w:szCs w:val="22"/>
        </w:rPr>
        <w:lastRenderedPageBreak/>
        <w:t xml:space="preserve">5. </w:t>
      </w:r>
      <w:r w:rsidR="00CC0AAB" w:rsidRPr="009E484F">
        <w:rPr>
          <w:rFonts w:asciiTheme="minorHAnsi" w:hAnsiTheme="minorHAnsi"/>
          <w:sz w:val="22"/>
          <w:szCs w:val="22"/>
        </w:rPr>
        <w:t>Situational analysis</w:t>
      </w:r>
      <w:bookmarkStart w:id="8" w:name="_Toc381972209"/>
      <w:bookmarkEnd w:id="7"/>
    </w:p>
    <w:p w:rsidR="001D7855" w:rsidRDefault="00FD6E1C">
      <w:pPr>
        <w:spacing w:after="120"/>
        <w:jc w:val="both"/>
        <w:rPr>
          <w:rFonts w:asciiTheme="minorHAnsi" w:hAnsiTheme="minorHAnsi"/>
          <w:sz w:val="22"/>
          <w:szCs w:val="22"/>
        </w:rPr>
      </w:pPr>
      <w:r w:rsidRPr="009E484F">
        <w:rPr>
          <w:rFonts w:asciiTheme="minorHAnsi" w:hAnsiTheme="minorHAnsi"/>
          <w:sz w:val="22"/>
          <w:szCs w:val="22"/>
        </w:rPr>
        <w:t xml:space="preserve">The Forest Department has the mandate to </w:t>
      </w:r>
      <w:r w:rsidR="005B486B">
        <w:rPr>
          <w:rFonts w:asciiTheme="minorHAnsi" w:hAnsiTheme="minorHAnsi"/>
          <w:sz w:val="22"/>
          <w:szCs w:val="22"/>
        </w:rPr>
        <w:t xml:space="preserve">increase and improve forest cover by </w:t>
      </w:r>
      <w:r w:rsidRPr="009E484F">
        <w:rPr>
          <w:rFonts w:asciiTheme="minorHAnsi" w:hAnsiTheme="minorHAnsi"/>
          <w:sz w:val="22"/>
          <w:szCs w:val="22"/>
        </w:rPr>
        <w:t>reduc</w:t>
      </w:r>
      <w:r w:rsidR="005B486B">
        <w:rPr>
          <w:rFonts w:asciiTheme="minorHAnsi" w:hAnsiTheme="minorHAnsi"/>
          <w:sz w:val="22"/>
          <w:szCs w:val="22"/>
        </w:rPr>
        <w:t>ing</w:t>
      </w:r>
      <w:r w:rsidRPr="009E484F">
        <w:rPr>
          <w:rFonts w:asciiTheme="minorHAnsi" w:hAnsiTheme="minorHAnsi"/>
          <w:sz w:val="22"/>
          <w:szCs w:val="22"/>
        </w:rPr>
        <w:t xml:space="preserve"> deforestation and forest degradation in the country. The traditional “policing” role adopted by the Department was proved unsuccessful. Despite the </w:t>
      </w:r>
      <w:r w:rsidR="001D55AF" w:rsidRPr="009E484F">
        <w:rPr>
          <w:rFonts w:asciiTheme="minorHAnsi" w:hAnsiTheme="minorHAnsi"/>
          <w:sz w:val="22"/>
          <w:szCs w:val="22"/>
        </w:rPr>
        <w:t>introduction of a logging bans</w:t>
      </w:r>
      <w:r w:rsidRPr="009E484F">
        <w:rPr>
          <w:rFonts w:asciiTheme="minorHAnsi" w:hAnsiTheme="minorHAnsi"/>
          <w:sz w:val="22"/>
          <w:szCs w:val="22"/>
        </w:rPr>
        <w:t xml:space="preserve"> in natural forests in 1990, an average of 14,900 ha or 1.3 per cent of the country’s forest </w:t>
      </w:r>
      <w:r w:rsidR="001D55AF" w:rsidRPr="009E484F">
        <w:rPr>
          <w:rFonts w:asciiTheme="minorHAnsi" w:hAnsiTheme="minorHAnsi"/>
          <w:sz w:val="22"/>
          <w:szCs w:val="22"/>
        </w:rPr>
        <w:t>areas were</w:t>
      </w:r>
      <w:r w:rsidRPr="009E484F">
        <w:rPr>
          <w:rFonts w:asciiTheme="minorHAnsi" w:hAnsiTheme="minorHAnsi"/>
          <w:sz w:val="22"/>
          <w:szCs w:val="22"/>
        </w:rPr>
        <w:t xml:space="preserve"> deforested annually between 1992 and 1999. </w:t>
      </w:r>
    </w:p>
    <w:p w:rsidR="00FD6E1C" w:rsidRPr="009E484F" w:rsidRDefault="001D55AF">
      <w:pPr>
        <w:spacing w:after="120"/>
        <w:jc w:val="both"/>
        <w:rPr>
          <w:rFonts w:asciiTheme="minorHAnsi" w:hAnsiTheme="minorHAnsi"/>
          <w:sz w:val="22"/>
          <w:szCs w:val="22"/>
        </w:rPr>
      </w:pPr>
      <w:r w:rsidRPr="001D55AF">
        <w:rPr>
          <w:rFonts w:asciiTheme="minorHAnsi" w:hAnsiTheme="minorHAnsi"/>
          <w:noProof/>
          <w:sz w:val="22"/>
          <w:szCs w:val="22"/>
          <w:lang w:val="en-US" w:eastAsia="en-US"/>
        </w:rPr>
        <mc:AlternateContent>
          <mc:Choice Requires="wps">
            <w:drawing>
              <wp:anchor distT="0" distB="0" distL="114300" distR="114300" simplePos="0" relativeHeight="251675648" behindDoc="0" locked="0" layoutInCell="0" allowOverlap="1" wp14:anchorId="07828E53" wp14:editId="369AC2C5">
                <wp:simplePos x="0" y="0"/>
                <wp:positionH relativeFrom="page">
                  <wp:posOffset>4909185</wp:posOffset>
                </wp:positionH>
                <wp:positionV relativeFrom="page">
                  <wp:posOffset>1895475</wp:posOffset>
                </wp:positionV>
                <wp:extent cx="2017395" cy="3510915"/>
                <wp:effectExtent l="38100" t="38100" r="29210" b="323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5109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Pr="00F613B3" w:rsidRDefault="00F613B3" w:rsidP="00F613B3">
                            <w:pPr>
                              <w:rPr>
                                <w:rFonts w:asciiTheme="minorHAnsi" w:hAnsiTheme="minorHAnsi"/>
                                <w:i/>
                                <w:sz w:val="22"/>
                                <w:szCs w:val="22"/>
                              </w:rPr>
                            </w:pPr>
                            <w:bookmarkStart w:id="9" w:name="_Toc381972287"/>
                            <w:r w:rsidRPr="00F613B3">
                              <w:rPr>
                                <w:rFonts w:asciiTheme="minorHAnsi" w:hAnsiTheme="minorHAnsi"/>
                                <w:i/>
                                <w:sz w:val="22"/>
                                <w:szCs w:val="22"/>
                              </w:rPr>
                              <w:t>"In the past we were looking at the forest close to the village as an enemy. When large patch of forest was cleared around 10 years back by some people, we didn't try to stop it. But with the good relationship building we had under this (Sri Lanka Community Forestry) programme, I will inform the relevant officials if I see something illegal happening in the forestry”</w:t>
                            </w:r>
                            <w:bookmarkEnd w:id="9"/>
                            <w:r w:rsidRPr="00F613B3">
                              <w:rPr>
                                <w:rFonts w:asciiTheme="minorHAnsi" w:hAnsiTheme="minorHAnsi"/>
                                <w:i/>
                                <w:sz w:val="22"/>
                                <w:szCs w:val="22"/>
                              </w:rPr>
                              <w:t xml:space="preserve"> </w:t>
                            </w:r>
                          </w:p>
                          <w:p w:rsidR="00F613B3" w:rsidRDefault="00F613B3" w:rsidP="00F613B3">
                            <w:pPr>
                              <w:rPr>
                                <w:rFonts w:asciiTheme="minorHAnsi" w:hAnsiTheme="minorHAnsi"/>
                                <w:sz w:val="22"/>
                                <w:szCs w:val="22"/>
                              </w:rPr>
                            </w:pPr>
                            <w:bookmarkStart w:id="10" w:name="_Toc381972210"/>
                            <w:bookmarkStart w:id="11" w:name="_Toc381972288"/>
                          </w:p>
                          <w:p w:rsidR="00F613B3" w:rsidRPr="003C1432" w:rsidRDefault="00F613B3" w:rsidP="00F613B3">
                            <w:pPr>
                              <w:rPr>
                                <w:rFonts w:asciiTheme="minorHAnsi" w:hAnsiTheme="minorHAnsi"/>
                                <w:b/>
                                <w:sz w:val="18"/>
                                <w:szCs w:val="22"/>
                              </w:rPr>
                            </w:pPr>
                            <w:proofErr w:type="spellStart"/>
                            <w:r w:rsidRPr="003C1432">
                              <w:rPr>
                                <w:rFonts w:asciiTheme="minorHAnsi" w:hAnsiTheme="minorHAnsi"/>
                                <w:b/>
                                <w:sz w:val="18"/>
                                <w:szCs w:val="22"/>
                              </w:rPr>
                              <w:t>Ms.</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Wijelatha</w:t>
                            </w:r>
                            <w:proofErr w:type="spellEnd"/>
                            <w:r w:rsidRPr="003C1432">
                              <w:rPr>
                                <w:rFonts w:asciiTheme="minorHAnsi" w:hAnsiTheme="minorHAnsi"/>
                                <w:b/>
                                <w:sz w:val="18"/>
                                <w:szCs w:val="22"/>
                              </w:rPr>
                              <w:t xml:space="preserve"> (a beneficiary of the project), </w:t>
                            </w:r>
                            <w:proofErr w:type="spellStart"/>
                            <w:r w:rsidRPr="003C1432">
                              <w:rPr>
                                <w:rFonts w:asciiTheme="minorHAnsi" w:hAnsiTheme="minorHAnsi"/>
                                <w:b/>
                                <w:sz w:val="18"/>
                                <w:szCs w:val="22"/>
                              </w:rPr>
                              <w:t>Bibilagama</w:t>
                            </w:r>
                            <w:proofErr w:type="spellEnd"/>
                            <w:r w:rsidRPr="003C1432">
                              <w:rPr>
                                <w:rFonts w:asciiTheme="minorHAnsi" w:hAnsiTheme="minorHAnsi"/>
                                <w:b/>
                                <w:sz w:val="18"/>
                                <w:szCs w:val="22"/>
                              </w:rPr>
                              <w:t>, Rakwana</w:t>
                            </w:r>
                            <w:bookmarkEnd w:id="10"/>
                            <w:bookmarkEnd w:id="11"/>
                          </w:p>
                          <w:p w:rsidR="00F613B3" w:rsidRDefault="00F613B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40" type="#_x0000_t202" style="position:absolute;left:0;text-align:left;margin-left:386.55pt;margin-top:149.25pt;width:158.85pt;height:276.45pt;z-index:25167564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" o:allowincell="f" filled="f" strokecolor="#622423" strokeweight="6pt">
                <v:stroke linestyle="thickThin"/>
                <v:textbox inset="10.8pt,7.2pt,10.8pt,7.2pt">
                  <w:txbxContent>
                    <w:p w:rsidR="00F613B3" w:rsidRPr="00F613B3" w:rsidRDefault="00F613B3" w:rsidP="00F613B3">
                      <w:pPr>
                        <w:rPr>
                          <w:rFonts w:asciiTheme="minorHAnsi" w:hAnsiTheme="minorHAnsi"/>
                          <w:i/>
                          <w:sz w:val="22"/>
                          <w:szCs w:val="22"/>
                        </w:rPr>
                      </w:pPr>
                      <w:bookmarkStart w:id="12" w:name="_Toc381972287"/>
                      <w:r w:rsidRPr="00F613B3">
                        <w:rPr>
                          <w:rFonts w:asciiTheme="minorHAnsi" w:hAnsiTheme="minorHAnsi"/>
                          <w:i/>
                          <w:sz w:val="22"/>
                          <w:szCs w:val="22"/>
                        </w:rPr>
                        <w:t>"In the past we were looking at the forest close to the village as an enemy. When large patch of forest was cleared around 10 years back by some people, we didn't try to stop it. But with the good relationship building we had under this (Sri Lanka Community Forestry) programme, I will inform the relevant officials if I see something illegal happening in the forestry”</w:t>
                      </w:r>
                      <w:bookmarkEnd w:id="12"/>
                      <w:r w:rsidRPr="00F613B3">
                        <w:rPr>
                          <w:rFonts w:asciiTheme="minorHAnsi" w:hAnsiTheme="minorHAnsi"/>
                          <w:i/>
                          <w:sz w:val="22"/>
                          <w:szCs w:val="22"/>
                        </w:rPr>
                        <w:t xml:space="preserve"> </w:t>
                      </w:r>
                    </w:p>
                    <w:p w:rsidR="00F613B3" w:rsidRDefault="00F613B3" w:rsidP="00F613B3">
                      <w:pPr>
                        <w:rPr>
                          <w:rFonts w:asciiTheme="minorHAnsi" w:hAnsiTheme="minorHAnsi"/>
                          <w:sz w:val="22"/>
                          <w:szCs w:val="22"/>
                        </w:rPr>
                      </w:pPr>
                      <w:bookmarkStart w:id="13" w:name="_Toc381972210"/>
                      <w:bookmarkStart w:id="14" w:name="_Toc381972288"/>
                    </w:p>
                    <w:p w:rsidR="00F613B3" w:rsidRPr="003C1432" w:rsidRDefault="00F613B3" w:rsidP="00F613B3">
                      <w:pPr>
                        <w:rPr>
                          <w:rFonts w:asciiTheme="minorHAnsi" w:hAnsiTheme="minorHAnsi"/>
                          <w:b/>
                          <w:sz w:val="18"/>
                          <w:szCs w:val="22"/>
                        </w:rPr>
                      </w:pPr>
                      <w:proofErr w:type="spellStart"/>
                      <w:r w:rsidRPr="003C1432">
                        <w:rPr>
                          <w:rFonts w:asciiTheme="minorHAnsi" w:hAnsiTheme="minorHAnsi"/>
                          <w:b/>
                          <w:sz w:val="18"/>
                          <w:szCs w:val="22"/>
                        </w:rPr>
                        <w:t>Ms.</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Wijelatha</w:t>
                      </w:r>
                      <w:proofErr w:type="spellEnd"/>
                      <w:r w:rsidRPr="003C1432">
                        <w:rPr>
                          <w:rFonts w:asciiTheme="minorHAnsi" w:hAnsiTheme="minorHAnsi"/>
                          <w:b/>
                          <w:sz w:val="18"/>
                          <w:szCs w:val="22"/>
                        </w:rPr>
                        <w:t xml:space="preserve"> (a beneficiary of the project), </w:t>
                      </w:r>
                      <w:proofErr w:type="spellStart"/>
                      <w:r w:rsidRPr="003C1432">
                        <w:rPr>
                          <w:rFonts w:asciiTheme="minorHAnsi" w:hAnsiTheme="minorHAnsi"/>
                          <w:b/>
                          <w:sz w:val="18"/>
                          <w:szCs w:val="22"/>
                        </w:rPr>
                        <w:t>Bibilagama</w:t>
                      </w:r>
                      <w:proofErr w:type="spellEnd"/>
                      <w:r w:rsidRPr="003C1432">
                        <w:rPr>
                          <w:rFonts w:asciiTheme="minorHAnsi" w:hAnsiTheme="minorHAnsi"/>
                          <w:b/>
                          <w:sz w:val="18"/>
                          <w:szCs w:val="22"/>
                        </w:rPr>
                        <w:t>, Rakwana</w:t>
                      </w:r>
                      <w:bookmarkEnd w:id="13"/>
                      <w:bookmarkEnd w:id="14"/>
                    </w:p>
                    <w:p w:rsidR="00F613B3" w:rsidRDefault="00F613B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FD6E1C" w:rsidRPr="009E484F">
        <w:rPr>
          <w:rFonts w:asciiTheme="minorHAnsi" w:hAnsiTheme="minorHAnsi"/>
          <w:sz w:val="22"/>
          <w:szCs w:val="22"/>
        </w:rPr>
        <w:t xml:space="preserve">The concept of community forestry was first introduced through the National Forest Policy in 1980 where it states that Community Forestry “to involve local communities in the development of private woodlots and forestry farms through programs of Social Forestry”. This concept was further developed in the National Forest Policy of 1995 by incorporating the development of partnerships with local communities, community management of forest resources and benefit sharing. The policy statement on the Management of State Forest Resources clearly states that the State will form partnerships with local people and rural communities and introduce appropriate </w:t>
      </w:r>
      <w:proofErr w:type="spellStart"/>
      <w:r w:rsidR="00FD6E1C" w:rsidRPr="001D55AF">
        <w:rPr>
          <w:rFonts w:asciiTheme="minorHAnsi" w:hAnsiTheme="minorHAnsi"/>
          <w:sz w:val="22"/>
          <w:szCs w:val="22"/>
        </w:rPr>
        <w:t>tenurial</w:t>
      </w:r>
      <w:proofErr w:type="spellEnd"/>
      <w:r w:rsidR="00FD6E1C" w:rsidRPr="009E484F">
        <w:rPr>
          <w:rFonts w:asciiTheme="minorHAnsi" w:hAnsiTheme="minorHAnsi"/>
          <w:sz w:val="22"/>
          <w:szCs w:val="22"/>
        </w:rPr>
        <w:t xml:space="preserve"> arrangements for management and protection of forests and to share the benefits. </w:t>
      </w:r>
    </w:p>
    <w:p w:rsidR="00FD6E1C" w:rsidRPr="009E484F" w:rsidRDefault="00FD6E1C">
      <w:pPr>
        <w:spacing w:after="120"/>
        <w:jc w:val="both"/>
        <w:rPr>
          <w:rFonts w:asciiTheme="minorHAnsi" w:hAnsiTheme="minorHAnsi"/>
          <w:sz w:val="22"/>
          <w:szCs w:val="22"/>
        </w:rPr>
      </w:pPr>
      <w:r w:rsidRPr="009E484F">
        <w:rPr>
          <w:rFonts w:asciiTheme="minorHAnsi" w:hAnsiTheme="minorHAnsi"/>
          <w:sz w:val="22"/>
          <w:szCs w:val="22"/>
        </w:rPr>
        <w:t xml:space="preserve">The Forestry Sector Master Plan (1995), which was built on the National Forest Policy, presents a comprehensive long term development framework for the Forestry Sector from 1995 to 2020. The Master Plan gives particular emphasis on building partnerships and empowering rural communities to manage and protect forest resources, and also to involve communities in forestry development activities and share benefits. </w:t>
      </w:r>
      <w:r w:rsidR="001D7855">
        <w:rPr>
          <w:rFonts w:asciiTheme="minorHAnsi" w:hAnsiTheme="minorHAnsi"/>
          <w:sz w:val="22"/>
          <w:szCs w:val="22"/>
        </w:rPr>
        <w:t>C</w:t>
      </w:r>
      <w:r w:rsidRPr="009E484F">
        <w:rPr>
          <w:rFonts w:asciiTheme="minorHAnsi" w:hAnsiTheme="minorHAnsi"/>
          <w:sz w:val="22"/>
          <w:szCs w:val="22"/>
        </w:rPr>
        <w:t xml:space="preserve">ommunity participation is one of the main strategies identified to achieve the goal on Ensuring Environmental Sustainability in the Millennium Development Goals set out by the Government of Sri Lanka. </w:t>
      </w:r>
    </w:p>
    <w:p w:rsidR="00FD6E1C" w:rsidRPr="009E484F" w:rsidRDefault="00FD6E1C">
      <w:pPr>
        <w:spacing w:after="120"/>
        <w:jc w:val="both"/>
        <w:rPr>
          <w:rFonts w:asciiTheme="minorHAnsi" w:eastAsia="Times New Roman" w:hAnsiTheme="minorHAnsi"/>
          <w:sz w:val="22"/>
          <w:szCs w:val="22"/>
        </w:rPr>
      </w:pPr>
      <w:r w:rsidRPr="009E484F">
        <w:rPr>
          <w:rFonts w:asciiTheme="minorHAnsi" w:eastAsia="Times New Roman" w:hAnsiTheme="minorHAnsi"/>
          <w:sz w:val="22"/>
          <w:szCs w:val="22"/>
        </w:rPr>
        <w:t xml:space="preserve">With the ending of the </w:t>
      </w:r>
      <w:r w:rsidR="001D7855">
        <w:rPr>
          <w:rFonts w:asciiTheme="minorHAnsi" w:eastAsia="Times New Roman" w:hAnsiTheme="minorHAnsi"/>
          <w:sz w:val="22"/>
          <w:szCs w:val="22"/>
        </w:rPr>
        <w:t>war</w:t>
      </w:r>
      <w:r w:rsidRPr="009E484F">
        <w:rPr>
          <w:rFonts w:asciiTheme="minorHAnsi" w:eastAsia="Times New Roman" w:hAnsiTheme="minorHAnsi"/>
          <w:sz w:val="22"/>
          <w:szCs w:val="22"/>
        </w:rPr>
        <w:t xml:space="preserve"> in May 2009</w:t>
      </w:r>
      <w:r w:rsidR="001D7855">
        <w:rPr>
          <w:rFonts w:asciiTheme="minorHAnsi" w:eastAsia="Times New Roman" w:hAnsiTheme="minorHAnsi"/>
          <w:sz w:val="22"/>
          <w:szCs w:val="22"/>
        </w:rPr>
        <w:t>,</w:t>
      </w:r>
      <w:r w:rsidRPr="009E484F">
        <w:rPr>
          <w:rFonts w:asciiTheme="minorHAnsi" w:eastAsia="Times New Roman" w:hAnsiTheme="minorHAnsi"/>
          <w:sz w:val="22"/>
          <w:szCs w:val="22"/>
        </w:rPr>
        <w:t xml:space="preserve"> the Sri Lanka Development Policy Framework “</w:t>
      </w:r>
      <w:proofErr w:type="spellStart"/>
      <w:r w:rsidRPr="009E484F">
        <w:rPr>
          <w:rFonts w:asciiTheme="minorHAnsi" w:eastAsia="Times New Roman" w:hAnsiTheme="minorHAnsi"/>
          <w:sz w:val="22"/>
          <w:szCs w:val="22"/>
        </w:rPr>
        <w:t>Mahinda</w:t>
      </w:r>
      <w:proofErr w:type="spellEnd"/>
      <w:r w:rsidRPr="009E484F">
        <w:rPr>
          <w:rFonts w:asciiTheme="minorHAnsi" w:eastAsia="Times New Roman" w:hAnsiTheme="minorHAnsi"/>
          <w:sz w:val="22"/>
          <w:szCs w:val="22"/>
        </w:rPr>
        <w:t xml:space="preserve"> </w:t>
      </w:r>
      <w:proofErr w:type="spellStart"/>
      <w:r w:rsidRPr="009E484F">
        <w:rPr>
          <w:rFonts w:asciiTheme="minorHAnsi" w:eastAsia="Times New Roman" w:hAnsiTheme="minorHAnsi"/>
          <w:sz w:val="22"/>
          <w:szCs w:val="22"/>
        </w:rPr>
        <w:t>Chintana</w:t>
      </w:r>
      <w:proofErr w:type="spellEnd"/>
      <w:r w:rsidRPr="009E484F">
        <w:rPr>
          <w:rFonts w:asciiTheme="minorHAnsi" w:eastAsia="Times New Roman" w:hAnsiTheme="minorHAnsi"/>
          <w:sz w:val="22"/>
          <w:szCs w:val="22"/>
        </w:rPr>
        <w:t>” was revisited with the theme “Sri Lanka – the Emerging Wonder in Asia.” The strategy advocate</w:t>
      </w:r>
      <w:r w:rsidR="001D7855">
        <w:rPr>
          <w:rFonts w:asciiTheme="minorHAnsi" w:eastAsia="Times New Roman" w:hAnsiTheme="minorHAnsi"/>
          <w:sz w:val="22"/>
          <w:szCs w:val="22"/>
        </w:rPr>
        <w:t>d</w:t>
      </w:r>
      <w:r w:rsidRPr="009E484F">
        <w:rPr>
          <w:rFonts w:asciiTheme="minorHAnsi" w:eastAsia="Times New Roman" w:hAnsiTheme="minorHAnsi"/>
          <w:sz w:val="22"/>
          <w:szCs w:val="22"/>
        </w:rPr>
        <w:t xml:space="preserve"> for a rapid economic growth and a change in the structure of the economy to a modern, environmentally friendly and </w:t>
      </w:r>
      <w:proofErr w:type="spellStart"/>
      <w:r w:rsidRPr="009E484F">
        <w:rPr>
          <w:rFonts w:asciiTheme="minorHAnsi" w:eastAsia="Times New Roman" w:hAnsiTheme="minorHAnsi"/>
          <w:sz w:val="22"/>
          <w:szCs w:val="22"/>
        </w:rPr>
        <w:t>well connected</w:t>
      </w:r>
      <w:proofErr w:type="spellEnd"/>
      <w:r w:rsidRPr="009E484F">
        <w:rPr>
          <w:rFonts w:asciiTheme="minorHAnsi" w:eastAsia="Times New Roman" w:hAnsiTheme="minorHAnsi"/>
          <w:sz w:val="22"/>
          <w:szCs w:val="22"/>
        </w:rPr>
        <w:t xml:space="preserve"> rural-urban economy that create better-remunerated employment opportunities. The new document identified specific targets aiming at achieving the MDG goals ahead of time. One of the targets is to increase the forest coverage from 28 per cent to </w:t>
      </w:r>
      <w:r w:rsidR="00660E84">
        <w:rPr>
          <w:rFonts w:asciiTheme="minorHAnsi" w:eastAsia="Times New Roman" w:hAnsiTheme="minorHAnsi"/>
          <w:sz w:val="22"/>
          <w:szCs w:val="22"/>
        </w:rPr>
        <w:t>35</w:t>
      </w:r>
      <w:r w:rsidR="00660E84" w:rsidRPr="009E484F">
        <w:rPr>
          <w:rFonts w:asciiTheme="minorHAnsi" w:eastAsia="Times New Roman" w:hAnsiTheme="minorHAnsi"/>
          <w:sz w:val="22"/>
          <w:szCs w:val="22"/>
        </w:rPr>
        <w:t xml:space="preserve"> </w:t>
      </w:r>
      <w:r w:rsidRPr="009E484F">
        <w:rPr>
          <w:rFonts w:asciiTheme="minorHAnsi" w:eastAsia="Times New Roman" w:hAnsiTheme="minorHAnsi"/>
          <w:sz w:val="22"/>
          <w:szCs w:val="22"/>
        </w:rPr>
        <w:t xml:space="preserve">per cent by 2016. </w:t>
      </w:r>
    </w:p>
    <w:p w:rsidR="00FD6E1C" w:rsidRPr="009E484F" w:rsidRDefault="00FD6E1C">
      <w:pPr>
        <w:spacing w:after="120"/>
        <w:jc w:val="both"/>
        <w:rPr>
          <w:rFonts w:asciiTheme="minorHAnsi" w:hAnsiTheme="minorHAnsi"/>
          <w:sz w:val="22"/>
          <w:szCs w:val="22"/>
        </w:rPr>
      </w:pPr>
      <w:r w:rsidRPr="009E484F">
        <w:rPr>
          <w:rFonts w:asciiTheme="minorHAnsi" w:hAnsiTheme="minorHAnsi"/>
          <w:sz w:val="22"/>
          <w:szCs w:val="22"/>
        </w:rPr>
        <w:t>To complement the “</w:t>
      </w:r>
      <w:proofErr w:type="spellStart"/>
      <w:r w:rsidRPr="009E484F">
        <w:rPr>
          <w:rFonts w:asciiTheme="minorHAnsi" w:hAnsiTheme="minorHAnsi"/>
          <w:sz w:val="22"/>
          <w:szCs w:val="22"/>
        </w:rPr>
        <w:t>Mahinda</w:t>
      </w:r>
      <w:proofErr w:type="spellEnd"/>
      <w:r w:rsidRPr="009E484F">
        <w:rPr>
          <w:rFonts w:asciiTheme="minorHAnsi" w:hAnsiTheme="minorHAnsi"/>
          <w:sz w:val="22"/>
          <w:szCs w:val="22"/>
        </w:rPr>
        <w:t xml:space="preserve"> </w:t>
      </w:r>
      <w:proofErr w:type="spellStart"/>
      <w:r w:rsidRPr="009E484F">
        <w:rPr>
          <w:rFonts w:asciiTheme="minorHAnsi" w:hAnsiTheme="minorHAnsi"/>
          <w:sz w:val="22"/>
          <w:szCs w:val="22"/>
        </w:rPr>
        <w:t>Chintana</w:t>
      </w:r>
      <w:proofErr w:type="spellEnd"/>
      <w:r w:rsidRPr="009E484F">
        <w:rPr>
          <w:rFonts w:asciiTheme="minorHAnsi" w:hAnsiTheme="minorHAnsi"/>
          <w:sz w:val="22"/>
          <w:szCs w:val="22"/>
        </w:rPr>
        <w:t>”, the National Green Strategy or “</w:t>
      </w:r>
      <w:proofErr w:type="spellStart"/>
      <w:r w:rsidRPr="009E484F">
        <w:rPr>
          <w:rFonts w:asciiTheme="minorHAnsi" w:hAnsiTheme="minorHAnsi"/>
          <w:sz w:val="22"/>
          <w:szCs w:val="22"/>
        </w:rPr>
        <w:t>Haritha</w:t>
      </w:r>
      <w:proofErr w:type="spellEnd"/>
      <w:r w:rsidRPr="009E484F">
        <w:rPr>
          <w:rFonts w:asciiTheme="minorHAnsi" w:hAnsiTheme="minorHAnsi"/>
          <w:sz w:val="22"/>
          <w:szCs w:val="22"/>
        </w:rPr>
        <w:t xml:space="preserve"> Lanka” released in 2009 by the National Council of Sustainable Development headed by H.E. the President further highlighted the appropriateness of the activities of the Program in three of its ten chapters, namely, the Mission 2 on Saving the Fauna, Flora and Ecosystems; Mission 3 on Meeting the challenges of climate change and Mission 5 on Responsible Use of the Land Resources.  </w:t>
      </w:r>
    </w:p>
    <w:p w:rsidR="001D7855" w:rsidRPr="009E484F" w:rsidRDefault="001D7855">
      <w:pPr>
        <w:spacing w:after="120"/>
        <w:jc w:val="both"/>
        <w:rPr>
          <w:rFonts w:asciiTheme="minorHAnsi" w:hAnsiTheme="minorHAnsi"/>
          <w:sz w:val="22"/>
          <w:szCs w:val="22"/>
        </w:rPr>
      </w:pPr>
      <w:r>
        <w:rPr>
          <w:rFonts w:asciiTheme="minorHAnsi" w:hAnsiTheme="minorHAnsi"/>
          <w:sz w:val="22"/>
          <w:szCs w:val="22"/>
        </w:rPr>
        <w:t>However a</w:t>
      </w:r>
      <w:r w:rsidRPr="009E484F">
        <w:rPr>
          <w:rFonts w:asciiTheme="minorHAnsi" w:hAnsiTheme="minorHAnsi"/>
          <w:sz w:val="22"/>
          <w:szCs w:val="22"/>
        </w:rPr>
        <w:t xml:space="preserve">ccording to the </w:t>
      </w:r>
      <w:r>
        <w:rPr>
          <w:rFonts w:asciiTheme="minorHAnsi" w:hAnsiTheme="minorHAnsi"/>
          <w:sz w:val="22"/>
          <w:szCs w:val="22"/>
        </w:rPr>
        <w:t xml:space="preserve">latest version of the </w:t>
      </w:r>
      <w:proofErr w:type="spellStart"/>
      <w:r w:rsidRPr="009E484F">
        <w:rPr>
          <w:rFonts w:asciiTheme="minorHAnsi" w:hAnsiTheme="minorHAnsi"/>
          <w:sz w:val="22"/>
          <w:szCs w:val="22"/>
        </w:rPr>
        <w:t>Mahinda</w:t>
      </w:r>
      <w:proofErr w:type="spellEnd"/>
      <w:r w:rsidRPr="009E484F">
        <w:rPr>
          <w:rFonts w:asciiTheme="minorHAnsi" w:hAnsiTheme="minorHAnsi"/>
          <w:sz w:val="22"/>
          <w:szCs w:val="22"/>
        </w:rPr>
        <w:t xml:space="preserve"> </w:t>
      </w:r>
      <w:proofErr w:type="spellStart"/>
      <w:r w:rsidRPr="009E484F">
        <w:rPr>
          <w:rFonts w:asciiTheme="minorHAnsi" w:hAnsiTheme="minorHAnsi"/>
          <w:sz w:val="22"/>
          <w:szCs w:val="22"/>
        </w:rPr>
        <w:t>Chinthanaya</w:t>
      </w:r>
      <w:proofErr w:type="spellEnd"/>
      <w:r w:rsidRPr="009E484F">
        <w:rPr>
          <w:rFonts w:asciiTheme="minorHAnsi" w:hAnsiTheme="minorHAnsi"/>
          <w:sz w:val="22"/>
          <w:szCs w:val="22"/>
        </w:rPr>
        <w:t xml:space="preserve"> -Public Investment Strategy (2013)</w:t>
      </w:r>
      <w:r>
        <w:rPr>
          <w:rFonts w:asciiTheme="minorHAnsi" w:hAnsiTheme="minorHAnsi"/>
          <w:sz w:val="22"/>
          <w:szCs w:val="22"/>
        </w:rPr>
        <w:t>,</w:t>
      </w:r>
      <w:r w:rsidRPr="009E484F">
        <w:rPr>
          <w:rFonts w:asciiTheme="minorHAnsi" w:hAnsiTheme="minorHAnsi"/>
          <w:sz w:val="22"/>
          <w:szCs w:val="22"/>
        </w:rPr>
        <w:t xml:space="preserve"> between 1990 and 2010 Sri Lanka lost 24,500 ha on average in forest cover and thus has a lower forest cover compared with developed countries of the world. Currently the total green cover of the country is 29.38% and out of that only 23% is the dense forests. Geographically, the majority of deforestation occurs in the dry and intermediate zones and the Forest Department estimates an annual deforestation to be around 5,000 hectares or 0.8 per cent per annum. </w:t>
      </w:r>
    </w:p>
    <w:p w:rsidR="00123BEF" w:rsidRDefault="00123BEF">
      <w:pPr>
        <w:spacing w:after="120"/>
        <w:jc w:val="both"/>
        <w:rPr>
          <w:rFonts w:asciiTheme="minorHAnsi" w:hAnsiTheme="minorHAnsi"/>
          <w:sz w:val="22"/>
          <w:szCs w:val="22"/>
        </w:rPr>
      </w:pPr>
    </w:p>
    <w:p w:rsidR="006249C9" w:rsidRPr="009E484F" w:rsidRDefault="00BF66A7" w:rsidP="00803784">
      <w:pPr>
        <w:pStyle w:val="Heading1"/>
        <w:jc w:val="both"/>
        <w:rPr>
          <w:rFonts w:asciiTheme="minorHAnsi" w:hAnsiTheme="minorHAnsi"/>
          <w:sz w:val="22"/>
          <w:szCs w:val="22"/>
        </w:rPr>
      </w:pPr>
      <w:bookmarkStart w:id="15" w:name="_Toc392595023"/>
      <w:r w:rsidRPr="009E484F">
        <w:rPr>
          <w:rFonts w:asciiTheme="minorHAnsi" w:hAnsiTheme="minorHAnsi"/>
          <w:sz w:val="22"/>
          <w:szCs w:val="22"/>
        </w:rPr>
        <w:lastRenderedPageBreak/>
        <w:t xml:space="preserve">6. </w:t>
      </w:r>
      <w:r w:rsidR="006249C9" w:rsidRPr="009E484F">
        <w:rPr>
          <w:rFonts w:asciiTheme="minorHAnsi" w:hAnsiTheme="minorHAnsi"/>
          <w:sz w:val="22"/>
          <w:szCs w:val="22"/>
        </w:rPr>
        <w:t>Relevance</w:t>
      </w:r>
      <w:bookmarkEnd w:id="15"/>
    </w:p>
    <w:p w:rsidR="00FD6E1C" w:rsidRPr="009E484F" w:rsidRDefault="00154CCD">
      <w:pPr>
        <w:spacing w:after="120"/>
        <w:jc w:val="both"/>
        <w:rPr>
          <w:rFonts w:asciiTheme="minorHAnsi" w:hAnsiTheme="minorHAnsi"/>
          <w:sz w:val="22"/>
          <w:szCs w:val="22"/>
        </w:rPr>
      </w:pPr>
      <w:r w:rsidRPr="00B0246A">
        <w:rPr>
          <w:rFonts w:asciiTheme="minorHAnsi" w:hAnsiTheme="minorHAnsi"/>
          <w:noProof/>
          <w:sz w:val="22"/>
          <w:szCs w:val="22"/>
          <w:lang w:val="en-US" w:eastAsia="en-US"/>
        </w:rPr>
        <mc:AlternateContent>
          <mc:Choice Requires="wps">
            <w:drawing>
              <wp:anchor distT="0" distB="0" distL="114300" distR="114300" simplePos="0" relativeHeight="251677696" behindDoc="0" locked="0" layoutInCell="0" allowOverlap="1" wp14:anchorId="6A2ED761" wp14:editId="22099FF2">
                <wp:simplePos x="0" y="0"/>
                <wp:positionH relativeFrom="page">
                  <wp:posOffset>980237</wp:posOffset>
                </wp:positionH>
                <wp:positionV relativeFrom="page">
                  <wp:posOffset>3328417</wp:posOffset>
                </wp:positionV>
                <wp:extent cx="2362200" cy="2501798"/>
                <wp:effectExtent l="38100" t="38100" r="38100" b="323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01798"/>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Pr="00F613B3" w:rsidRDefault="00F613B3" w:rsidP="00F613B3">
                            <w:pPr>
                              <w:rPr>
                                <w:rFonts w:asciiTheme="minorHAnsi" w:hAnsiTheme="minorHAnsi"/>
                                <w:i/>
                                <w:sz w:val="22"/>
                                <w:szCs w:val="22"/>
                              </w:rPr>
                            </w:pPr>
                            <w:bookmarkStart w:id="16" w:name="_Toc381972212"/>
                            <w:bookmarkStart w:id="17" w:name="_Toc381972290"/>
                            <w:r w:rsidRPr="00F613B3">
                              <w:rPr>
                                <w:rFonts w:asciiTheme="minorHAnsi" w:hAnsiTheme="minorHAnsi"/>
                                <w:i/>
                                <w:sz w:val="22"/>
                                <w:szCs w:val="22"/>
                              </w:rPr>
                              <w:t xml:space="preserve">"Our village is located in the catchment area of </w:t>
                            </w:r>
                            <w:proofErr w:type="spellStart"/>
                            <w:r w:rsidRPr="00F613B3">
                              <w:rPr>
                                <w:rFonts w:asciiTheme="minorHAnsi" w:hAnsiTheme="minorHAnsi"/>
                                <w:i/>
                                <w:sz w:val="22"/>
                                <w:szCs w:val="22"/>
                              </w:rPr>
                              <w:t>Randenigala</w:t>
                            </w:r>
                            <w:proofErr w:type="spellEnd"/>
                            <w:r w:rsidRPr="00F613B3">
                              <w:rPr>
                                <w:rFonts w:asciiTheme="minorHAnsi" w:hAnsiTheme="minorHAnsi"/>
                                <w:i/>
                                <w:sz w:val="22"/>
                                <w:szCs w:val="22"/>
                              </w:rPr>
                              <w:t xml:space="preserve"> tank. If we exploit the forest too much, then whole country will suffer due to water shortages and power. We are determined to save the existing forests while using the resources available in a sustainable manner for some livelihoods.” </w:t>
                            </w:r>
                            <w:bookmarkEnd w:id="16"/>
                            <w:bookmarkEnd w:id="17"/>
                          </w:p>
                          <w:p w:rsidR="00F613B3" w:rsidRPr="003C1432" w:rsidRDefault="00F613B3" w:rsidP="00F613B3">
                            <w:pPr>
                              <w:rPr>
                                <w:rFonts w:asciiTheme="minorHAnsi" w:hAnsiTheme="minorHAnsi"/>
                                <w:b/>
                                <w:sz w:val="18"/>
                                <w:szCs w:val="22"/>
                              </w:rPr>
                            </w:pPr>
                            <w:bookmarkStart w:id="18" w:name="_Toc381972213"/>
                            <w:bookmarkStart w:id="19" w:name="_Toc381972291"/>
                            <w:proofErr w:type="spellStart"/>
                            <w:r w:rsidRPr="003C1432">
                              <w:rPr>
                                <w:rFonts w:asciiTheme="minorHAnsi" w:hAnsiTheme="minorHAnsi"/>
                                <w:b/>
                                <w:sz w:val="18"/>
                                <w:szCs w:val="22"/>
                              </w:rPr>
                              <w:t>Mr.</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Gamini</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Rathnayaka</w:t>
                            </w:r>
                            <w:proofErr w:type="spellEnd"/>
                            <w:r w:rsidRPr="003C1432">
                              <w:rPr>
                                <w:rFonts w:asciiTheme="minorHAnsi" w:hAnsiTheme="minorHAnsi"/>
                                <w:b/>
                                <w:sz w:val="18"/>
                                <w:szCs w:val="22"/>
                              </w:rPr>
                              <w:t xml:space="preserve"> (a beneficiary of the project), </w:t>
                            </w:r>
                            <w:proofErr w:type="spellStart"/>
                            <w:r w:rsidRPr="003C1432">
                              <w:rPr>
                                <w:rFonts w:asciiTheme="minorHAnsi" w:hAnsiTheme="minorHAnsi"/>
                                <w:b/>
                                <w:sz w:val="18"/>
                                <w:szCs w:val="22"/>
                              </w:rPr>
                              <w:t>Senarathpura</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Hanguranketha</w:t>
                            </w:r>
                            <w:bookmarkEnd w:id="18"/>
                            <w:bookmarkEnd w:id="19"/>
                            <w:proofErr w:type="spellEnd"/>
                            <w:r w:rsidRPr="003C1432">
                              <w:rPr>
                                <w:rFonts w:asciiTheme="minorHAnsi" w:hAnsiTheme="minorHAnsi"/>
                                <w:b/>
                                <w:sz w:val="18"/>
                                <w:szCs w:val="22"/>
                              </w:rPr>
                              <w:t xml:space="preserve"> </w:t>
                            </w:r>
                          </w:p>
                          <w:p w:rsidR="00F613B3" w:rsidRDefault="00F613B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1" type="#_x0000_t202" style="position:absolute;left:0;text-align:left;margin-left:77.2pt;margin-top:262.1pt;width:186pt;height:19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" o:allowincell="f" filled="f" strokecolor="#622423" strokeweight="6pt">
                <v:stroke linestyle="thickThin"/>
                <v:textbox inset="10.8pt,7.2pt,10.8pt,7.2pt">
                  <w:txbxContent>
                    <w:p w:rsidR="00F613B3" w:rsidRPr="00F613B3" w:rsidRDefault="00F613B3" w:rsidP="00F613B3">
                      <w:pPr>
                        <w:rPr>
                          <w:rFonts w:asciiTheme="minorHAnsi" w:hAnsiTheme="minorHAnsi"/>
                          <w:i/>
                          <w:sz w:val="22"/>
                          <w:szCs w:val="22"/>
                        </w:rPr>
                      </w:pPr>
                      <w:bookmarkStart w:id="20" w:name="_Toc381972212"/>
                      <w:bookmarkStart w:id="21" w:name="_Toc381972290"/>
                      <w:r w:rsidRPr="00F613B3">
                        <w:rPr>
                          <w:rFonts w:asciiTheme="minorHAnsi" w:hAnsiTheme="minorHAnsi"/>
                          <w:i/>
                          <w:sz w:val="22"/>
                          <w:szCs w:val="22"/>
                        </w:rPr>
                        <w:t xml:space="preserve">"Our village is located in the catchment area of </w:t>
                      </w:r>
                      <w:proofErr w:type="spellStart"/>
                      <w:r w:rsidRPr="00F613B3">
                        <w:rPr>
                          <w:rFonts w:asciiTheme="minorHAnsi" w:hAnsiTheme="minorHAnsi"/>
                          <w:i/>
                          <w:sz w:val="22"/>
                          <w:szCs w:val="22"/>
                        </w:rPr>
                        <w:t>Randenigala</w:t>
                      </w:r>
                      <w:proofErr w:type="spellEnd"/>
                      <w:r w:rsidRPr="00F613B3">
                        <w:rPr>
                          <w:rFonts w:asciiTheme="minorHAnsi" w:hAnsiTheme="minorHAnsi"/>
                          <w:i/>
                          <w:sz w:val="22"/>
                          <w:szCs w:val="22"/>
                        </w:rPr>
                        <w:t xml:space="preserve"> tank. If we exploit the forest too much, then whole country will suffer due to water shortages and power. We are determined to save the existing forests while using the resources available in a sustainable manner for some livelihoods.” </w:t>
                      </w:r>
                      <w:bookmarkEnd w:id="20"/>
                      <w:bookmarkEnd w:id="21"/>
                    </w:p>
                    <w:p w:rsidR="00F613B3" w:rsidRPr="003C1432" w:rsidRDefault="00F613B3" w:rsidP="00F613B3">
                      <w:pPr>
                        <w:rPr>
                          <w:rFonts w:asciiTheme="minorHAnsi" w:hAnsiTheme="minorHAnsi"/>
                          <w:b/>
                          <w:sz w:val="18"/>
                          <w:szCs w:val="22"/>
                        </w:rPr>
                      </w:pPr>
                      <w:bookmarkStart w:id="22" w:name="_Toc381972213"/>
                      <w:bookmarkStart w:id="23" w:name="_Toc381972291"/>
                      <w:proofErr w:type="spellStart"/>
                      <w:r w:rsidRPr="003C1432">
                        <w:rPr>
                          <w:rFonts w:asciiTheme="minorHAnsi" w:hAnsiTheme="minorHAnsi"/>
                          <w:b/>
                          <w:sz w:val="18"/>
                          <w:szCs w:val="22"/>
                        </w:rPr>
                        <w:t>Mr.</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Gamini</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Rathnayaka</w:t>
                      </w:r>
                      <w:proofErr w:type="spellEnd"/>
                      <w:r w:rsidRPr="003C1432">
                        <w:rPr>
                          <w:rFonts w:asciiTheme="minorHAnsi" w:hAnsiTheme="minorHAnsi"/>
                          <w:b/>
                          <w:sz w:val="18"/>
                          <w:szCs w:val="22"/>
                        </w:rPr>
                        <w:t xml:space="preserve"> (a beneficiary of the project), </w:t>
                      </w:r>
                      <w:proofErr w:type="spellStart"/>
                      <w:r w:rsidRPr="003C1432">
                        <w:rPr>
                          <w:rFonts w:asciiTheme="minorHAnsi" w:hAnsiTheme="minorHAnsi"/>
                          <w:b/>
                          <w:sz w:val="18"/>
                          <w:szCs w:val="22"/>
                        </w:rPr>
                        <w:t>Senarathpura</w:t>
                      </w:r>
                      <w:proofErr w:type="spellEnd"/>
                      <w:r w:rsidRPr="003C1432">
                        <w:rPr>
                          <w:rFonts w:asciiTheme="minorHAnsi" w:hAnsiTheme="minorHAnsi"/>
                          <w:b/>
                          <w:sz w:val="18"/>
                          <w:szCs w:val="22"/>
                        </w:rPr>
                        <w:t xml:space="preserve">, </w:t>
                      </w:r>
                      <w:proofErr w:type="spellStart"/>
                      <w:r w:rsidRPr="003C1432">
                        <w:rPr>
                          <w:rFonts w:asciiTheme="minorHAnsi" w:hAnsiTheme="minorHAnsi"/>
                          <w:b/>
                          <w:sz w:val="18"/>
                          <w:szCs w:val="22"/>
                        </w:rPr>
                        <w:t>Hanguranketha</w:t>
                      </w:r>
                      <w:bookmarkEnd w:id="22"/>
                      <w:bookmarkEnd w:id="23"/>
                      <w:proofErr w:type="spellEnd"/>
                      <w:r w:rsidRPr="003C1432">
                        <w:rPr>
                          <w:rFonts w:asciiTheme="minorHAnsi" w:hAnsiTheme="minorHAnsi"/>
                          <w:b/>
                          <w:sz w:val="18"/>
                          <w:szCs w:val="22"/>
                        </w:rPr>
                        <w:t xml:space="preserve"> </w:t>
                      </w:r>
                    </w:p>
                    <w:p w:rsidR="00F613B3" w:rsidRDefault="00F613B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FD6E1C" w:rsidRPr="009E484F">
        <w:rPr>
          <w:rFonts w:asciiTheme="minorHAnsi" w:hAnsiTheme="minorHAnsi"/>
          <w:sz w:val="22"/>
          <w:szCs w:val="22"/>
        </w:rPr>
        <w:t xml:space="preserve">Deforestation and forest degradation both contributes to poverty </w:t>
      </w:r>
      <w:r w:rsidR="007048B0">
        <w:rPr>
          <w:rFonts w:asciiTheme="minorHAnsi" w:hAnsiTheme="minorHAnsi"/>
          <w:sz w:val="22"/>
          <w:szCs w:val="22"/>
        </w:rPr>
        <w:t xml:space="preserve">at the </w:t>
      </w:r>
      <w:r w:rsidR="00B0246A">
        <w:rPr>
          <w:rFonts w:asciiTheme="minorHAnsi" w:hAnsiTheme="minorHAnsi"/>
          <w:sz w:val="22"/>
          <w:szCs w:val="22"/>
        </w:rPr>
        <w:t>grassroots</w:t>
      </w:r>
      <w:r w:rsidR="007048B0">
        <w:rPr>
          <w:rFonts w:asciiTheme="minorHAnsi" w:hAnsiTheme="minorHAnsi"/>
          <w:sz w:val="22"/>
          <w:szCs w:val="22"/>
        </w:rPr>
        <w:t xml:space="preserve"> levels</w:t>
      </w:r>
      <w:r w:rsidR="00FD6E1C" w:rsidRPr="009E484F">
        <w:rPr>
          <w:rFonts w:asciiTheme="minorHAnsi" w:hAnsiTheme="minorHAnsi"/>
          <w:sz w:val="22"/>
          <w:szCs w:val="22"/>
        </w:rPr>
        <w:t xml:space="preserve">. Deforestation and forest degradation decrease the livelihood resources available to rural households; decrease the availability of water; increase the time taken to collect fire wood, materials for agricultural production (such as stakes and trellises), water, and to feed livestock; and simultaneously increase risks relating to drought and fire. Yet, the presence of poor households contributes to deforestation and forest degradation, as some poor households, particularly those with limited agricultural land, may either extract resources from existing forest at unsustainable levels or clear forest areas for agricultural purposes. The population density in Sri Lanka is among the highest in Asia </w:t>
      </w:r>
      <w:proofErr w:type="gramStart"/>
      <w:r w:rsidR="00FD6E1C" w:rsidRPr="009E484F">
        <w:rPr>
          <w:rFonts w:asciiTheme="minorHAnsi" w:hAnsiTheme="minorHAnsi"/>
          <w:sz w:val="22"/>
          <w:szCs w:val="22"/>
        </w:rPr>
        <w:t>(322 people/km</w:t>
      </w:r>
      <w:r w:rsidR="00FD6E1C" w:rsidRPr="009E484F">
        <w:rPr>
          <w:rFonts w:asciiTheme="minorHAnsi" w:hAnsiTheme="minorHAnsi"/>
          <w:sz w:val="22"/>
          <w:szCs w:val="22"/>
          <w:vertAlign w:val="superscript"/>
        </w:rPr>
        <w:t>2</w:t>
      </w:r>
      <w:r w:rsidR="00FD6E1C" w:rsidRPr="009E484F">
        <w:rPr>
          <w:rFonts w:asciiTheme="minorHAnsi" w:hAnsiTheme="minorHAnsi"/>
          <w:sz w:val="22"/>
          <w:szCs w:val="22"/>
        </w:rPr>
        <w:t>)</w:t>
      </w:r>
      <w:proofErr w:type="gramEnd"/>
      <w:r w:rsidR="00FD6E1C" w:rsidRPr="009E484F">
        <w:rPr>
          <w:rFonts w:asciiTheme="minorHAnsi" w:hAnsiTheme="minorHAnsi"/>
          <w:sz w:val="22"/>
          <w:szCs w:val="22"/>
        </w:rPr>
        <w:t xml:space="preserve">. While many areas of remnant forest have been cleared for agricultural purposes, </w:t>
      </w:r>
      <w:r w:rsidR="000B4363">
        <w:rPr>
          <w:rFonts w:asciiTheme="minorHAnsi" w:hAnsiTheme="minorHAnsi"/>
          <w:sz w:val="22"/>
          <w:szCs w:val="22"/>
        </w:rPr>
        <w:t xml:space="preserve">mega development programs, </w:t>
      </w:r>
      <w:r w:rsidR="00FD6E1C" w:rsidRPr="009E484F">
        <w:rPr>
          <w:rFonts w:asciiTheme="minorHAnsi" w:hAnsiTheme="minorHAnsi"/>
          <w:sz w:val="22"/>
          <w:szCs w:val="22"/>
        </w:rPr>
        <w:t xml:space="preserve">the </w:t>
      </w:r>
      <w:proofErr w:type="spellStart"/>
      <w:r w:rsidR="00FD6E1C" w:rsidRPr="009E484F">
        <w:rPr>
          <w:rFonts w:asciiTheme="minorHAnsi" w:hAnsiTheme="minorHAnsi"/>
          <w:i/>
          <w:sz w:val="22"/>
          <w:szCs w:val="22"/>
        </w:rPr>
        <w:t>chena</w:t>
      </w:r>
      <w:proofErr w:type="spellEnd"/>
      <w:r w:rsidR="00FD6E1C" w:rsidRPr="009E484F">
        <w:rPr>
          <w:rFonts w:asciiTheme="minorHAnsi" w:hAnsiTheme="minorHAnsi"/>
          <w:sz w:val="22"/>
          <w:szCs w:val="22"/>
        </w:rPr>
        <w:t xml:space="preserve"> (land cleared through shifting cultivation) is often of marginal quality for agriculture or is farmed in a way that accelerates soil erosion. The rapid increase in deforestation in the Northern Province to facilitate reconstruction of war-devastated infrastructure highlights a real need to extend CFM practices to that region as soon as possible.</w:t>
      </w:r>
    </w:p>
    <w:p w:rsidR="00FD6E1C" w:rsidRPr="009E484F" w:rsidRDefault="00FD6E1C">
      <w:pPr>
        <w:spacing w:after="120"/>
        <w:jc w:val="both"/>
        <w:rPr>
          <w:rFonts w:asciiTheme="minorHAnsi" w:hAnsiTheme="minorHAnsi"/>
          <w:sz w:val="22"/>
          <w:szCs w:val="22"/>
        </w:rPr>
      </w:pPr>
      <w:r w:rsidRPr="009E484F">
        <w:rPr>
          <w:rFonts w:asciiTheme="minorHAnsi" w:hAnsiTheme="minorHAnsi"/>
          <w:sz w:val="22"/>
          <w:szCs w:val="22"/>
        </w:rPr>
        <w:t>Forest Department has suggested a rapid program to arrest this situation. The proposed Program is based on the presumption that deforestation cannot be compensated for by simply planting trees, hence, the project approach considered ecological, social and economic problems associated with the deforestation in the project design</w:t>
      </w:r>
      <w:r w:rsidR="001D7855">
        <w:rPr>
          <w:rFonts w:asciiTheme="minorHAnsi" w:hAnsiTheme="minorHAnsi"/>
          <w:sz w:val="22"/>
          <w:szCs w:val="22"/>
        </w:rPr>
        <w:t>.</w:t>
      </w:r>
    </w:p>
    <w:p w:rsidR="00FD6E1C" w:rsidRDefault="00FD6E1C">
      <w:pPr>
        <w:spacing w:after="60"/>
        <w:jc w:val="both"/>
        <w:rPr>
          <w:rFonts w:asciiTheme="minorHAnsi" w:hAnsiTheme="minorHAnsi"/>
          <w:sz w:val="22"/>
          <w:szCs w:val="22"/>
        </w:rPr>
      </w:pPr>
      <w:r w:rsidRPr="009E484F">
        <w:rPr>
          <w:rFonts w:asciiTheme="minorHAnsi" w:hAnsiTheme="minorHAnsi"/>
          <w:sz w:val="22"/>
          <w:szCs w:val="22"/>
        </w:rPr>
        <w:t>CFM approach has successfully enhanced the livelihoods of participating communities and reducing the incidence of poverty in Sri Lanka’s dry and intermediate zones, while simultaneously addressing the leading causes of deforestation and forest degradation through;</w:t>
      </w:r>
    </w:p>
    <w:p w:rsidR="00DF2BCB" w:rsidRDefault="00DF2BCB">
      <w:pPr>
        <w:spacing w:after="60"/>
        <w:jc w:val="both"/>
        <w:rPr>
          <w:rFonts w:asciiTheme="minorHAnsi" w:hAnsiTheme="minorHAnsi"/>
          <w:sz w:val="22"/>
          <w:szCs w:val="22"/>
        </w:rPr>
      </w:pPr>
    </w:p>
    <w:p w:rsidR="00FD6E1C" w:rsidRPr="009E484F" w:rsidRDefault="00FD6E1C">
      <w:pPr>
        <w:numPr>
          <w:ilvl w:val="0"/>
          <w:numId w:val="12"/>
        </w:numPr>
        <w:tabs>
          <w:tab w:val="num" w:pos="720"/>
        </w:tabs>
        <w:spacing w:after="60"/>
        <w:jc w:val="both"/>
        <w:rPr>
          <w:rFonts w:asciiTheme="minorHAnsi" w:eastAsia="Times New Roman" w:hAnsiTheme="minorHAnsi"/>
          <w:sz w:val="22"/>
          <w:szCs w:val="22"/>
        </w:rPr>
      </w:pPr>
      <w:r w:rsidRPr="009E484F">
        <w:rPr>
          <w:rFonts w:asciiTheme="minorHAnsi" w:eastAsia="Times New Roman" w:hAnsiTheme="minorHAnsi"/>
          <w:sz w:val="22"/>
          <w:szCs w:val="22"/>
        </w:rPr>
        <w:t>Providing alternative livelihoods (including more intensive agriculture) to reduce the need for deforestation as a result of shifting cultivation;</w:t>
      </w:r>
    </w:p>
    <w:p w:rsidR="00FD6E1C" w:rsidRPr="009E484F" w:rsidRDefault="00FD6E1C">
      <w:pPr>
        <w:numPr>
          <w:ilvl w:val="0"/>
          <w:numId w:val="12"/>
        </w:numPr>
        <w:tabs>
          <w:tab w:val="num" w:pos="720"/>
        </w:tabs>
        <w:spacing w:after="60"/>
        <w:jc w:val="both"/>
        <w:rPr>
          <w:rFonts w:asciiTheme="minorHAnsi" w:eastAsia="Times New Roman" w:hAnsiTheme="minorHAnsi"/>
          <w:sz w:val="22"/>
          <w:szCs w:val="22"/>
        </w:rPr>
      </w:pPr>
      <w:r w:rsidRPr="009E484F">
        <w:rPr>
          <w:rFonts w:asciiTheme="minorHAnsi" w:eastAsia="Times New Roman" w:hAnsiTheme="minorHAnsi"/>
          <w:sz w:val="22"/>
          <w:szCs w:val="22"/>
        </w:rPr>
        <w:t>Assigning management responsibility to communities for specific forest areas has helped control the illegal extraction of timber or the unsustainable harvesting of NTFPs;</w:t>
      </w:r>
    </w:p>
    <w:p w:rsidR="00FD6E1C" w:rsidRPr="009E484F" w:rsidRDefault="00FD6E1C">
      <w:pPr>
        <w:numPr>
          <w:ilvl w:val="0"/>
          <w:numId w:val="12"/>
        </w:numPr>
        <w:tabs>
          <w:tab w:val="num" w:pos="720"/>
        </w:tabs>
        <w:spacing w:after="60"/>
        <w:jc w:val="both"/>
        <w:rPr>
          <w:rFonts w:asciiTheme="minorHAnsi" w:eastAsia="Times New Roman" w:hAnsiTheme="minorHAnsi"/>
          <w:sz w:val="22"/>
          <w:szCs w:val="22"/>
        </w:rPr>
      </w:pPr>
      <w:r w:rsidRPr="009E484F">
        <w:rPr>
          <w:rFonts w:asciiTheme="minorHAnsi" w:eastAsia="Times New Roman" w:hAnsiTheme="minorHAnsi"/>
          <w:sz w:val="22"/>
          <w:szCs w:val="22"/>
        </w:rPr>
        <w:t xml:space="preserve">Assigning management responsibility to communities for specific forest areas, along with awareness and fire control measures, has effectively reduced the frequency of fires; </w:t>
      </w:r>
    </w:p>
    <w:p w:rsidR="00FD6E1C" w:rsidRPr="009E484F" w:rsidRDefault="00FD6E1C">
      <w:pPr>
        <w:numPr>
          <w:ilvl w:val="0"/>
          <w:numId w:val="12"/>
        </w:numPr>
        <w:tabs>
          <w:tab w:val="num" w:pos="720"/>
        </w:tabs>
        <w:spacing w:after="60"/>
        <w:jc w:val="both"/>
        <w:rPr>
          <w:rFonts w:asciiTheme="minorHAnsi" w:eastAsia="Times New Roman" w:hAnsiTheme="minorHAnsi"/>
          <w:sz w:val="22"/>
          <w:szCs w:val="22"/>
        </w:rPr>
      </w:pPr>
      <w:r w:rsidRPr="009E484F">
        <w:rPr>
          <w:rFonts w:asciiTheme="minorHAnsi" w:eastAsia="Times New Roman" w:hAnsiTheme="minorHAnsi"/>
          <w:sz w:val="22"/>
          <w:szCs w:val="22"/>
        </w:rPr>
        <w:t>Improving home gardens have provided a source of timber, materials for stakes and trellises, and firewood, that is easier to collect and helps avoid forest degradation (in addition to the food and income generation benefits of home gardens); and</w:t>
      </w:r>
    </w:p>
    <w:p w:rsidR="00FD6E1C" w:rsidRPr="00F613B3" w:rsidRDefault="00FD6E1C">
      <w:pPr>
        <w:numPr>
          <w:ilvl w:val="0"/>
          <w:numId w:val="12"/>
        </w:numPr>
        <w:tabs>
          <w:tab w:val="num" w:pos="720"/>
        </w:tabs>
        <w:spacing w:after="120"/>
        <w:jc w:val="both"/>
        <w:rPr>
          <w:rFonts w:asciiTheme="minorHAnsi" w:hAnsiTheme="minorHAnsi"/>
          <w:sz w:val="22"/>
          <w:szCs w:val="22"/>
        </w:rPr>
      </w:pPr>
      <w:r w:rsidRPr="009E484F">
        <w:rPr>
          <w:rFonts w:asciiTheme="minorHAnsi" w:eastAsia="Times New Roman" w:hAnsiTheme="minorHAnsi"/>
          <w:sz w:val="22"/>
          <w:szCs w:val="22"/>
        </w:rPr>
        <w:t xml:space="preserve">Developing woodlots providing a source of income and helps meet the demand for timber in Sri Lanka </w:t>
      </w:r>
    </w:p>
    <w:p w:rsidR="000B4363" w:rsidRPr="009E484F" w:rsidRDefault="000B4363">
      <w:pPr>
        <w:numPr>
          <w:ilvl w:val="0"/>
          <w:numId w:val="12"/>
        </w:numPr>
        <w:tabs>
          <w:tab w:val="num" w:pos="720"/>
        </w:tabs>
        <w:spacing w:after="120"/>
        <w:jc w:val="both"/>
        <w:rPr>
          <w:rFonts w:asciiTheme="minorHAnsi" w:hAnsiTheme="minorHAnsi"/>
          <w:sz w:val="22"/>
          <w:szCs w:val="22"/>
        </w:rPr>
      </w:pPr>
      <w:r>
        <w:rPr>
          <w:rFonts w:asciiTheme="minorHAnsi" w:eastAsia="Times New Roman" w:hAnsiTheme="minorHAnsi"/>
          <w:sz w:val="22"/>
          <w:szCs w:val="22"/>
        </w:rPr>
        <w:t>Establish</w:t>
      </w:r>
      <w:r w:rsidR="00F13C4C">
        <w:rPr>
          <w:rFonts w:asciiTheme="minorHAnsi" w:eastAsia="Times New Roman" w:hAnsiTheme="minorHAnsi"/>
          <w:sz w:val="22"/>
          <w:szCs w:val="22"/>
        </w:rPr>
        <w:t>ment of</w:t>
      </w:r>
      <w:r>
        <w:rPr>
          <w:rFonts w:asciiTheme="minorHAnsi" w:eastAsia="Times New Roman" w:hAnsiTheme="minorHAnsi"/>
          <w:sz w:val="22"/>
          <w:szCs w:val="22"/>
        </w:rPr>
        <w:t xml:space="preserve"> village nurseries to raise required plants at village levels</w:t>
      </w:r>
    </w:p>
    <w:p w:rsidR="00FD6E1C" w:rsidRPr="009E484F" w:rsidRDefault="00FD6E1C">
      <w:pPr>
        <w:spacing w:after="120"/>
        <w:ind w:left="360"/>
        <w:jc w:val="both"/>
        <w:rPr>
          <w:rFonts w:asciiTheme="minorHAnsi" w:hAnsiTheme="minorHAnsi"/>
          <w:sz w:val="22"/>
          <w:szCs w:val="22"/>
        </w:rPr>
      </w:pPr>
      <w:r w:rsidRPr="009E484F">
        <w:rPr>
          <w:rFonts w:asciiTheme="minorHAnsi" w:hAnsiTheme="minorHAnsi"/>
          <w:sz w:val="22"/>
          <w:szCs w:val="22"/>
        </w:rPr>
        <w:t xml:space="preserve">The above interventions and best management practices could also help forest communities meet the challenges of potential climate change impacts such as increased temperature and prolonged droughts in intermediate and dry zones of Sri Lanka. </w:t>
      </w:r>
    </w:p>
    <w:p w:rsidR="00123BEF" w:rsidRPr="009E484F" w:rsidRDefault="00123BEF" w:rsidP="00803784">
      <w:pPr>
        <w:ind w:left="360" w:firstLine="360"/>
        <w:jc w:val="both"/>
        <w:rPr>
          <w:rFonts w:asciiTheme="minorHAnsi" w:hAnsiTheme="minorHAnsi"/>
          <w:bCs/>
          <w:sz w:val="22"/>
          <w:szCs w:val="22"/>
        </w:rPr>
      </w:pPr>
    </w:p>
    <w:p w:rsidR="00123BEF" w:rsidRPr="009E484F" w:rsidRDefault="00123BEF" w:rsidP="00803784">
      <w:pPr>
        <w:ind w:left="360" w:firstLine="360"/>
        <w:jc w:val="both"/>
        <w:rPr>
          <w:rFonts w:asciiTheme="minorHAnsi" w:hAnsiTheme="minorHAnsi"/>
          <w:bCs/>
          <w:sz w:val="22"/>
          <w:szCs w:val="22"/>
        </w:rPr>
      </w:pPr>
    </w:p>
    <w:p w:rsidR="001D7855" w:rsidRDefault="001D7855" w:rsidP="00803784">
      <w:pPr>
        <w:jc w:val="both"/>
        <w:rPr>
          <w:rFonts w:asciiTheme="minorHAnsi" w:hAnsiTheme="minorHAnsi"/>
          <w:bCs/>
          <w:sz w:val="22"/>
          <w:szCs w:val="22"/>
        </w:rPr>
      </w:pPr>
      <w:r>
        <w:rPr>
          <w:rFonts w:asciiTheme="minorHAnsi" w:hAnsiTheme="minorHAnsi"/>
          <w:bCs/>
          <w:sz w:val="22"/>
          <w:szCs w:val="22"/>
        </w:rPr>
        <w:br w:type="page"/>
      </w:r>
    </w:p>
    <w:p w:rsidR="00F1516C" w:rsidRPr="009E484F" w:rsidRDefault="00BF66A7" w:rsidP="00803784">
      <w:pPr>
        <w:pStyle w:val="Heading1"/>
        <w:jc w:val="both"/>
        <w:rPr>
          <w:rFonts w:asciiTheme="minorHAnsi" w:hAnsiTheme="minorHAnsi"/>
          <w:sz w:val="22"/>
          <w:szCs w:val="22"/>
        </w:rPr>
      </w:pPr>
      <w:bookmarkStart w:id="24" w:name="_Toc392595024"/>
      <w:r w:rsidRPr="009E484F">
        <w:rPr>
          <w:rFonts w:asciiTheme="minorHAnsi" w:hAnsiTheme="minorHAnsi"/>
          <w:sz w:val="22"/>
          <w:szCs w:val="22"/>
        </w:rPr>
        <w:lastRenderedPageBreak/>
        <w:t xml:space="preserve">7. </w:t>
      </w:r>
      <w:r w:rsidR="00DB1EC4" w:rsidRPr="009E484F">
        <w:rPr>
          <w:rFonts w:asciiTheme="minorHAnsi" w:hAnsiTheme="minorHAnsi"/>
          <w:sz w:val="22"/>
          <w:szCs w:val="22"/>
        </w:rPr>
        <w:t>Expenditure summary</w:t>
      </w:r>
      <w:bookmarkEnd w:id="24"/>
    </w:p>
    <w:p w:rsidR="00F93D3B" w:rsidRPr="009E484F" w:rsidRDefault="00B61E94" w:rsidP="00803784">
      <w:pPr>
        <w:jc w:val="both"/>
        <w:rPr>
          <w:rFonts w:asciiTheme="minorHAnsi" w:hAnsiTheme="minorHAnsi"/>
          <w:sz w:val="22"/>
          <w:szCs w:val="22"/>
        </w:rPr>
      </w:pPr>
      <w:r w:rsidRPr="009E484F">
        <w:rPr>
          <w:rFonts w:asciiTheme="minorHAnsi" w:hAnsiTheme="minorHAnsi"/>
          <w:sz w:val="22"/>
          <w:szCs w:val="22"/>
        </w:rPr>
        <w:tab/>
      </w:r>
    </w:p>
    <w:p w:rsidR="00BF2D20" w:rsidRDefault="00B61E94" w:rsidP="00803784">
      <w:pPr>
        <w:jc w:val="both"/>
        <w:rPr>
          <w:rFonts w:asciiTheme="minorHAnsi" w:hAnsiTheme="minorHAnsi"/>
          <w:sz w:val="22"/>
          <w:szCs w:val="22"/>
        </w:rPr>
      </w:pPr>
      <w:r w:rsidRPr="009E484F">
        <w:rPr>
          <w:rFonts w:asciiTheme="minorHAnsi" w:hAnsiTheme="minorHAnsi"/>
          <w:sz w:val="22"/>
          <w:szCs w:val="22"/>
        </w:rPr>
        <w:t xml:space="preserve">UNDP received </w:t>
      </w:r>
      <w:r w:rsidR="00330479" w:rsidRPr="009E484F">
        <w:rPr>
          <w:rFonts w:asciiTheme="minorHAnsi" w:hAnsiTheme="minorHAnsi"/>
          <w:sz w:val="22"/>
          <w:szCs w:val="22"/>
        </w:rPr>
        <w:t xml:space="preserve">1,068,571 </w:t>
      </w:r>
      <w:r w:rsidRPr="009E484F">
        <w:rPr>
          <w:rFonts w:asciiTheme="minorHAnsi" w:hAnsiTheme="minorHAnsi"/>
          <w:sz w:val="22"/>
          <w:szCs w:val="22"/>
        </w:rPr>
        <w:t xml:space="preserve">AUD in 2012 and </w:t>
      </w:r>
      <w:r w:rsidR="00330479" w:rsidRPr="009E484F">
        <w:rPr>
          <w:rFonts w:asciiTheme="minorHAnsi" w:hAnsiTheme="minorHAnsi"/>
          <w:sz w:val="22"/>
          <w:szCs w:val="22"/>
        </w:rPr>
        <w:t xml:space="preserve">1,193,266 </w:t>
      </w:r>
      <w:r w:rsidRPr="009E484F">
        <w:rPr>
          <w:rFonts w:asciiTheme="minorHAnsi" w:hAnsiTheme="minorHAnsi"/>
          <w:sz w:val="22"/>
          <w:szCs w:val="22"/>
        </w:rPr>
        <w:t xml:space="preserve">AUD in 2013 equivalent to </w:t>
      </w:r>
      <w:r w:rsidR="00330479" w:rsidRPr="009E484F">
        <w:rPr>
          <w:rFonts w:asciiTheme="minorHAnsi" w:hAnsiTheme="minorHAnsi"/>
          <w:sz w:val="22"/>
          <w:szCs w:val="22"/>
        </w:rPr>
        <w:t xml:space="preserve">1,078,277 USD </w:t>
      </w:r>
      <w:r w:rsidRPr="009E484F">
        <w:rPr>
          <w:rFonts w:asciiTheme="minorHAnsi" w:hAnsiTheme="minorHAnsi"/>
          <w:sz w:val="22"/>
          <w:szCs w:val="22"/>
        </w:rPr>
        <w:t xml:space="preserve">and </w:t>
      </w:r>
      <w:r w:rsidR="00330479" w:rsidRPr="009E484F">
        <w:rPr>
          <w:rFonts w:asciiTheme="minorHAnsi" w:hAnsiTheme="minorHAnsi"/>
          <w:sz w:val="22"/>
          <w:szCs w:val="22"/>
        </w:rPr>
        <w:t xml:space="preserve">1,244,282 </w:t>
      </w:r>
      <w:r w:rsidRPr="009E484F">
        <w:rPr>
          <w:rFonts w:asciiTheme="minorHAnsi" w:hAnsiTheme="minorHAnsi"/>
          <w:sz w:val="22"/>
          <w:szCs w:val="22"/>
        </w:rPr>
        <w:t xml:space="preserve">USD respectively. For the year 2012 total project expenditure was </w:t>
      </w:r>
      <w:r w:rsidR="00C733E5" w:rsidRPr="009E484F">
        <w:rPr>
          <w:rFonts w:asciiTheme="minorHAnsi" w:hAnsiTheme="minorHAnsi"/>
          <w:sz w:val="22"/>
          <w:szCs w:val="22"/>
        </w:rPr>
        <w:t>97,856.23</w:t>
      </w:r>
      <w:r w:rsidRPr="009E484F">
        <w:rPr>
          <w:rFonts w:asciiTheme="minorHAnsi" w:hAnsiTheme="minorHAnsi"/>
          <w:sz w:val="22"/>
          <w:szCs w:val="22"/>
        </w:rPr>
        <w:t xml:space="preserve"> USD as per the Combined Delivery Report. Out of that </w:t>
      </w:r>
      <w:r w:rsidR="00C733E5" w:rsidRPr="009E484F">
        <w:rPr>
          <w:rFonts w:asciiTheme="minorHAnsi" w:hAnsiTheme="minorHAnsi"/>
          <w:sz w:val="22"/>
          <w:szCs w:val="22"/>
        </w:rPr>
        <w:t>75,361.72</w:t>
      </w:r>
      <w:r w:rsidRPr="009E484F">
        <w:rPr>
          <w:rFonts w:asciiTheme="minorHAnsi" w:hAnsiTheme="minorHAnsi"/>
          <w:sz w:val="22"/>
          <w:szCs w:val="22"/>
        </w:rPr>
        <w:t xml:space="preserve"> USD (</w:t>
      </w:r>
      <w:r w:rsidR="00C733E5" w:rsidRPr="009E484F">
        <w:rPr>
          <w:rFonts w:asciiTheme="minorHAnsi" w:hAnsiTheme="minorHAnsi"/>
          <w:sz w:val="22"/>
          <w:szCs w:val="22"/>
        </w:rPr>
        <w:t>77</w:t>
      </w:r>
      <w:r w:rsidRPr="009E484F">
        <w:rPr>
          <w:rFonts w:asciiTheme="minorHAnsi" w:hAnsiTheme="minorHAnsi"/>
          <w:sz w:val="22"/>
          <w:szCs w:val="22"/>
        </w:rPr>
        <w:t xml:space="preserve">%) was spent through the Forest Department and the balance of </w:t>
      </w:r>
      <w:r w:rsidR="00C733E5" w:rsidRPr="009E484F">
        <w:rPr>
          <w:rFonts w:asciiTheme="minorHAnsi" w:hAnsiTheme="minorHAnsi"/>
          <w:sz w:val="22"/>
          <w:szCs w:val="22"/>
        </w:rPr>
        <w:t xml:space="preserve">22,494.51 </w:t>
      </w:r>
      <w:r w:rsidRPr="009E484F">
        <w:rPr>
          <w:rFonts w:asciiTheme="minorHAnsi" w:hAnsiTheme="minorHAnsi"/>
          <w:sz w:val="22"/>
          <w:szCs w:val="22"/>
        </w:rPr>
        <w:t>USD (</w:t>
      </w:r>
      <w:r w:rsidR="00C733E5" w:rsidRPr="009E484F">
        <w:rPr>
          <w:rFonts w:asciiTheme="minorHAnsi" w:hAnsiTheme="minorHAnsi"/>
          <w:sz w:val="22"/>
          <w:szCs w:val="22"/>
        </w:rPr>
        <w:t>23</w:t>
      </w:r>
      <w:r w:rsidRPr="009E484F">
        <w:rPr>
          <w:rFonts w:asciiTheme="minorHAnsi" w:hAnsiTheme="minorHAnsi"/>
          <w:sz w:val="22"/>
          <w:szCs w:val="22"/>
        </w:rPr>
        <w:t xml:space="preserve">%) was spent through UNDP. </w:t>
      </w:r>
    </w:p>
    <w:p w:rsidR="00DF2BCB" w:rsidRDefault="00DF2BCB" w:rsidP="00803784">
      <w:pPr>
        <w:ind w:firstLine="720"/>
        <w:jc w:val="both"/>
        <w:rPr>
          <w:rFonts w:asciiTheme="minorHAnsi" w:hAnsiTheme="minorHAnsi"/>
          <w:sz w:val="22"/>
          <w:szCs w:val="22"/>
        </w:rPr>
      </w:pPr>
    </w:p>
    <w:p w:rsidR="00B61E94" w:rsidRPr="009E484F" w:rsidRDefault="00B61E94" w:rsidP="00803784">
      <w:pPr>
        <w:jc w:val="both"/>
        <w:rPr>
          <w:rFonts w:asciiTheme="minorHAnsi" w:hAnsiTheme="minorHAnsi"/>
          <w:sz w:val="22"/>
          <w:szCs w:val="22"/>
        </w:rPr>
      </w:pPr>
      <w:r w:rsidRPr="009E484F">
        <w:rPr>
          <w:rFonts w:asciiTheme="minorHAnsi" w:hAnsiTheme="minorHAnsi"/>
          <w:sz w:val="22"/>
          <w:szCs w:val="22"/>
        </w:rPr>
        <w:t xml:space="preserve">As of </w:t>
      </w:r>
      <w:r w:rsidR="00330479" w:rsidRPr="009E484F">
        <w:rPr>
          <w:rFonts w:asciiTheme="minorHAnsi" w:hAnsiTheme="minorHAnsi"/>
          <w:sz w:val="22"/>
          <w:szCs w:val="22"/>
        </w:rPr>
        <w:t xml:space="preserve">31 </w:t>
      </w:r>
      <w:r w:rsidRPr="009E484F">
        <w:rPr>
          <w:rFonts w:asciiTheme="minorHAnsi" w:hAnsiTheme="minorHAnsi"/>
          <w:sz w:val="22"/>
          <w:szCs w:val="22"/>
        </w:rPr>
        <w:t xml:space="preserve">December 2013, total </w:t>
      </w:r>
      <w:r w:rsidR="00330479" w:rsidRPr="009E484F">
        <w:rPr>
          <w:rFonts w:asciiTheme="minorHAnsi" w:hAnsiTheme="minorHAnsi"/>
          <w:sz w:val="22"/>
          <w:szCs w:val="22"/>
        </w:rPr>
        <w:t xml:space="preserve">estimated </w:t>
      </w:r>
      <w:r w:rsidRPr="009E484F">
        <w:rPr>
          <w:rFonts w:asciiTheme="minorHAnsi" w:hAnsiTheme="minorHAnsi"/>
          <w:sz w:val="22"/>
          <w:szCs w:val="22"/>
        </w:rPr>
        <w:t xml:space="preserve">expenditure for the year 2013 is </w:t>
      </w:r>
      <w:r w:rsidR="00136064" w:rsidRPr="009E484F">
        <w:rPr>
          <w:rFonts w:asciiTheme="minorHAnsi" w:hAnsiTheme="minorHAnsi"/>
          <w:sz w:val="22"/>
          <w:szCs w:val="22"/>
        </w:rPr>
        <w:t>1,179,726</w:t>
      </w:r>
      <w:r w:rsidRPr="009E484F">
        <w:rPr>
          <w:rFonts w:asciiTheme="minorHAnsi" w:hAnsiTheme="minorHAnsi"/>
          <w:sz w:val="22"/>
          <w:szCs w:val="22"/>
        </w:rPr>
        <w:t xml:space="preserve">USD. FD spent approximately </w:t>
      </w:r>
      <w:r w:rsidR="00F93D3B" w:rsidRPr="009E484F">
        <w:rPr>
          <w:rFonts w:asciiTheme="minorHAnsi" w:hAnsiTheme="minorHAnsi"/>
          <w:sz w:val="22"/>
          <w:szCs w:val="22"/>
        </w:rPr>
        <w:t>7</w:t>
      </w:r>
      <w:r w:rsidR="00136064" w:rsidRPr="009E484F">
        <w:rPr>
          <w:rFonts w:asciiTheme="minorHAnsi" w:hAnsiTheme="minorHAnsi"/>
          <w:sz w:val="22"/>
          <w:szCs w:val="22"/>
        </w:rPr>
        <w:t>2</w:t>
      </w:r>
      <w:r w:rsidR="00F93D3B" w:rsidRPr="009E484F">
        <w:rPr>
          <w:rFonts w:asciiTheme="minorHAnsi" w:hAnsiTheme="minorHAnsi"/>
          <w:sz w:val="22"/>
          <w:szCs w:val="22"/>
        </w:rPr>
        <w:t xml:space="preserve"> </w:t>
      </w:r>
      <w:r w:rsidRPr="009E484F">
        <w:rPr>
          <w:rFonts w:asciiTheme="minorHAnsi" w:hAnsiTheme="minorHAnsi"/>
          <w:sz w:val="22"/>
          <w:szCs w:val="22"/>
        </w:rPr>
        <w:t xml:space="preserve">% of it equivalent to </w:t>
      </w:r>
      <w:r w:rsidR="00136064" w:rsidRPr="009E484F">
        <w:rPr>
          <w:rFonts w:asciiTheme="minorHAnsi" w:hAnsiTheme="minorHAnsi"/>
          <w:sz w:val="22"/>
          <w:szCs w:val="22"/>
        </w:rPr>
        <w:t>849,312</w:t>
      </w:r>
      <w:r w:rsidR="00F93D3B" w:rsidRPr="009E484F">
        <w:rPr>
          <w:rFonts w:asciiTheme="minorHAnsi" w:hAnsiTheme="minorHAnsi"/>
          <w:sz w:val="22"/>
          <w:szCs w:val="22"/>
        </w:rPr>
        <w:t xml:space="preserve"> </w:t>
      </w:r>
      <w:r w:rsidRPr="009E484F">
        <w:rPr>
          <w:rFonts w:asciiTheme="minorHAnsi" w:hAnsiTheme="minorHAnsi"/>
          <w:sz w:val="22"/>
          <w:szCs w:val="22"/>
        </w:rPr>
        <w:t xml:space="preserve">USD and the balance of </w:t>
      </w:r>
      <w:r w:rsidR="00136064" w:rsidRPr="009E484F">
        <w:rPr>
          <w:rFonts w:asciiTheme="minorHAnsi" w:hAnsiTheme="minorHAnsi"/>
          <w:sz w:val="22"/>
          <w:szCs w:val="22"/>
        </w:rPr>
        <w:t>330,414</w:t>
      </w:r>
      <w:r w:rsidRPr="009E484F">
        <w:rPr>
          <w:rFonts w:asciiTheme="minorHAnsi" w:hAnsiTheme="minorHAnsi"/>
          <w:sz w:val="22"/>
          <w:szCs w:val="22"/>
        </w:rPr>
        <w:t xml:space="preserve"> USD (</w:t>
      </w:r>
      <w:r w:rsidR="00F93D3B" w:rsidRPr="009E484F">
        <w:rPr>
          <w:rFonts w:asciiTheme="minorHAnsi" w:hAnsiTheme="minorHAnsi"/>
          <w:sz w:val="22"/>
          <w:szCs w:val="22"/>
        </w:rPr>
        <w:t>2</w:t>
      </w:r>
      <w:r w:rsidR="00136064" w:rsidRPr="009E484F">
        <w:rPr>
          <w:rFonts w:asciiTheme="minorHAnsi" w:hAnsiTheme="minorHAnsi"/>
          <w:sz w:val="22"/>
          <w:szCs w:val="22"/>
        </w:rPr>
        <w:t>8</w:t>
      </w:r>
      <w:r w:rsidRPr="009E484F">
        <w:rPr>
          <w:rFonts w:asciiTheme="minorHAnsi" w:hAnsiTheme="minorHAnsi"/>
          <w:sz w:val="22"/>
          <w:szCs w:val="22"/>
        </w:rPr>
        <w:t>%) was spent through the UNDP.</w:t>
      </w:r>
      <w:r w:rsidR="00DF2BCB">
        <w:rPr>
          <w:rFonts w:asciiTheme="minorHAnsi" w:hAnsiTheme="minorHAnsi"/>
          <w:sz w:val="22"/>
          <w:szCs w:val="22"/>
        </w:rPr>
        <w:t xml:space="preserve"> </w:t>
      </w:r>
      <w:r w:rsidRPr="009E484F">
        <w:rPr>
          <w:rFonts w:asciiTheme="minorHAnsi" w:hAnsiTheme="minorHAnsi"/>
          <w:sz w:val="22"/>
          <w:szCs w:val="22"/>
        </w:rPr>
        <w:t>Following is a chart showing the advance released to the FD from UNDP and the settlements as of 01 December 2013.</w:t>
      </w:r>
    </w:p>
    <w:p w:rsidR="00B61E94" w:rsidRPr="009E484F" w:rsidRDefault="00B61E94" w:rsidP="00803784">
      <w:pPr>
        <w:jc w:val="both"/>
        <w:rPr>
          <w:rFonts w:asciiTheme="minorHAnsi" w:hAnsiTheme="minorHAnsi"/>
          <w:sz w:val="22"/>
          <w:szCs w:val="22"/>
        </w:rPr>
      </w:pPr>
    </w:p>
    <w:tbl>
      <w:tblPr>
        <w:tblStyle w:val="TableGrid"/>
        <w:tblW w:w="0" w:type="auto"/>
        <w:tblInd w:w="495" w:type="dxa"/>
        <w:tblLook w:val="04A0" w:firstRow="1" w:lastRow="0" w:firstColumn="1" w:lastColumn="0" w:noHBand="0" w:noVBand="1"/>
      </w:tblPr>
      <w:tblGrid>
        <w:gridCol w:w="2372"/>
        <w:gridCol w:w="2126"/>
        <w:gridCol w:w="2123"/>
        <w:gridCol w:w="2126"/>
      </w:tblGrid>
      <w:tr w:rsidR="00DF2BCB" w:rsidRPr="009E484F" w:rsidTr="00F613B3">
        <w:tc>
          <w:tcPr>
            <w:tcW w:w="2384" w:type="dxa"/>
            <w:shd w:val="clear" w:color="auto" w:fill="548DD4" w:themeFill="text2" w:themeFillTint="99"/>
          </w:tcPr>
          <w:p w:rsidR="00B61E94" w:rsidRPr="009E484F" w:rsidRDefault="00B61E94" w:rsidP="00803784">
            <w:pPr>
              <w:jc w:val="both"/>
              <w:rPr>
                <w:rFonts w:asciiTheme="minorHAnsi" w:hAnsiTheme="minorHAnsi"/>
                <w:sz w:val="22"/>
                <w:szCs w:val="22"/>
              </w:rPr>
            </w:pPr>
            <w:r w:rsidRPr="009E484F">
              <w:rPr>
                <w:rFonts w:asciiTheme="minorHAnsi" w:hAnsiTheme="minorHAnsi"/>
                <w:sz w:val="22"/>
                <w:szCs w:val="22"/>
              </w:rPr>
              <w:t>Advance release date</w:t>
            </w:r>
          </w:p>
        </w:tc>
        <w:tc>
          <w:tcPr>
            <w:tcW w:w="2132" w:type="dxa"/>
            <w:shd w:val="clear" w:color="auto" w:fill="548DD4" w:themeFill="text2" w:themeFillTint="99"/>
          </w:tcPr>
          <w:p w:rsidR="00B61E94" w:rsidRPr="009E484F" w:rsidRDefault="00B61E94" w:rsidP="00803784">
            <w:pPr>
              <w:jc w:val="both"/>
              <w:rPr>
                <w:rFonts w:asciiTheme="minorHAnsi" w:hAnsiTheme="minorHAnsi"/>
                <w:sz w:val="22"/>
                <w:szCs w:val="22"/>
              </w:rPr>
            </w:pPr>
            <w:r w:rsidRPr="009E484F">
              <w:rPr>
                <w:rFonts w:asciiTheme="minorHAnsi" w:hAnsiTheme="minorHAnsi"/>
                <w:sz w:val="22"/>
                <w:szCs w:val="22"/>
              </w:rPr>
              <w:t>Advance Amount (LKR)</w:t>
            </w:r>
          </w:p>
        </w:tc>
        <w:tc>
          <w:tcPr>
            <w:tcW w:w="2132" w:type="dxa"/>
            <w:shd w:val="clear" w:color="auto" w:fill="548DD4" w:themeFill="text2" w:themeFillTint="99"/>
          </w:tcPr>
          <w:p w:rsidR="00B61E94" w:rsidRPr="009E484F" w:rsidRDefault="00B61E94" w:rsidP="00803784">
            <w:pPr>
              <w:jc w:val="both"/>
              <w:rPr>
                <w:rFonts w:asciiTheme="minorHAnsi" w:hAnsiTheme="minorHAnsi"/>
                <w:sz w:val="22"/>
                <w:szCs w:val="22"/>
              </w:rPr>
            </w:pPr>
            <w:r w:rsidRPr="009E484F">
              <w:rPr>
                <w:rFonts w:asciiTheme="minorHAnsi" w:hAnsiTheme="minorHAnsi"/>
                <w:sz w:val="22"/>
                <w:szCs w:val="22"/>
              </w:rPr>
              <w:t>Advance settlement date</w:t>
            </w:r>
          </w:p>
        </w:tc>
        <w:tc>
          <w:tcPr>
            <w:tcW w:w="2132" w:type="dxa"/>
            <w:shd w:val="clear" w:color="auto" w:fill="548DD4" w:themeFill="text2" w:themeFillTint="99"/>
          </w:tcPr>
          <w:p w:rsidR="00B61E94" w:rsidRPr="009E484F" w:rsidRDefault="00B61E94" w:rsidP="00803784">
            <w:pPr>
              <w:jc w:val="both"/>
              <w:rPr>
                <w:rFonts w:asciiTheme="minorHAnsi" w:hAnsiTheme="minorHAnsi"/>
                <w:sz w:val="22"/>
                <w:szCs w:val="22"/>
              </w:rPr>
            </w:pPr>
            <w:r w:rsidRPr="009E484F">
              <w:rPr>
                <w:rFonts w:asciiTheme="minorHAnsi" w:hAnsiTheme="minorHAnsi"/>
                <w:sz w:val="22"/>
                <w:szCs w:val="22"/>
              </w:rPr>
              <w:t>Settled advance amount (LKR)</w:t>
            </w:r>
          </w:p>
        </w:tc>
      </w:tr>
      <w:tr w:rsidR="00DF2BCB" w:rsidRPr="009E484F" w:rsidTr="005E40C9">
        <w:tc>
          <w:tcPr>
            <w:tcW w:w="2384" w:type="dxa"/>
          </w:tcPr>
          <w:p w:rsidR="00B61E94" w:rsidRPr="009E484F" w:rsidRDefault="002F1FE9" w:rsidP="00803784">
            <w:pPr>
              <w:jc w:val="both"/>
              <w:rPr>
                <w:rFonts w:asciiTheme="minorHAnsi" w:hAnsiTheme="minorHAnsi"/>
                <w:sz w:val="22"/>
                <w:szCs w:val="22"/>
              </w:rPr>
            </w:pPr>
            <w:r w:rsidRPr="009E484F">
              <w:rPr>
                <w:rFonts w:asciiTheme="minorHAnsi" w:hAnsiTheme="minorHAnsi"/>
                <w:sz w:val="22"/>
                <w:szCs w:val="22"/>
              </w:rPr>
              <w:t>23-08-2012</w:t>
            </w:r>
          </w:p>
        </w:tc>
        <w:tc>
          <w:tcPr>
            <w:tcW w:w="2132" w:type="dxa"/>
          </w:tcPr>
          <w:p w:rsidR="00B61E94" w:rsidRPr="009E484F" w:rsidRDefault="002F1FE9" w:rsidP="00803784">
            <w:pPr>
              <w:jc w:val="both"/>
              <w:rPr>
                <w:rFonts w:asciiTheme="minorHAnsi" w:hAnsiTheme="minorHAnsi"/>
                <w:sz w:val="22"/>
                <w:szCs w:val="22"/>
              </w:rPr>
            </w:pPr>
            <w:r w:rsidRPr="009E484F">
              <w:rPr>
                <w:rFonts w:asciiTheme="minorHAnsi" w:hAnsiTheme="minorHAnsi"/>
                <w:sz w:val="22"/>
                <w:szCs w:val="22"/>
              </w:rPr>
              <w:t>18</w:t>
            </w:r>
            <w:r w:rsidR="00BB677F" w:rsidRPr="009E484F">
              <w:rPr>
                <w:rFonts w:asciiTheme="minorHAnsi" w:hAnsiTheme="minorHAnsi"/>
                <w:sz w:val="22"/>
                <w:szCs w:val="22"/>
              </w:rPr>
              <w:t xml:space="preserve">, </w:t>
            </w:r>
            <w:r w:rsidRPr="009E484F">
              <w:rPr>
                <w:rFonts w:asciiTheme="minorHAnsi" w:hAnsiTheme="minorHAnsi"/>
                <w:sz w:val="22"/>
                <w:szCs w:val="22"/>
              </w:rPr>
              <w:t>980</w:t>
            </w:r>
            <w:r w:rsidR="00BB677F" w:rsidRPr="009E484F">
              <w:rPr>
                <w:rFonts w:asciiTheme="minorHAnsi" w:hAnsiTheme="minorHAnsi"/>
                <w:sz w:val="22"/>
                <w:szCs w:val="22"/>
              </w:rPr>
              <w:t xml:space="preserve">, </w:t>
            </w:r>
            <w:r w:rsidRPr="009E484F">
              <w:rPr>
                <w:rFonts w:asciiTheme="minorHAnsi" w:hAnsiTheme="minorHAnsi"/>
                <w:sz w:val="22"/>
                <w:szCs w:val="22"/>
              </w:rPr>
              <w:t>000</w:t>
            </w:r>
            <w:r w:rsidR="00BB677F" w:rsidRPr="009E484F">
              <w:rPr>
                <w:rFonts w:asciiTheme="minorHAnsi" w:hAnsiTheme="minorHAnsi"/>
                <w:sz w:val="22"/>
                <w:szCs w:val="22"/>
              </w:rPr>
              <w:t>.00</w:t>
            </w:r>
          </w:p>
        </w:tc>
        <w:tc>
          <w:tcPr>
            <w:tcW w:w="2132" w:type="dxa"/>
          </w:tcPr>
          <w:p w:rsidR="00B61E94" w:rsidRPr="009E484F" w:rsidRDefault="00C733E5" w:rsidP="00803784">
            <w:pPr>
              <w:jc w:val="both"/>
              <w:rPr>
                <w:rFonts w:asciiTheme="minorHAnsi" w:hAnsiTheme="minorHAnsi"/>
                <w:sz w:val="22"/>
                <w:szCs w:val="22"/>
              </w:rPr>
            </w:pPr>
            <w:r w:rsidRPr="009E484F">
              <w:rPr>
                <w:rFonts w:asciiTheme="minorHAnsi" w:hAnsiTheme="minorHAnsi"/>
                <w:sz w:val="22"/>
                <w:szCs w:val="22"/>
              </w:rPr>
              <w:t>31-12-2012</w:t>
            </w:r>
          </w:p>
        </w:tc>
        <w:tc>
          <w:tcPr>
            <w:tcW w:w="2132" w:type="dxa"/>
          </w:tcPr>
          <w:p w:rsidR="00B61E94" w:rsidRPr="009E484F" w:rsidRDefault="002F1FE9" w:rsidP="00803784">
            <w:pPr>
              <w:jc w:val="both"/>
              <w:rPr>
                <w:rFonts w:asciiTheme="minorHAnsi" w:hAnsiTheme="minorHAnsi"/>
                <w:sz w:val="22"/>
                <w:szCs w:val="22"/>
              </w:rPr>
            </w:pPr>
            <w:r w:rsidRPr="009E484F">
              <w:rPr>
                <w:rFonts w:asciiTheme="minorHAnsi" w:hAnsiTheme="minorHAnsi"/>
                <w:sz w:val="22"/>
                <w:szCs w:val="22"/>
              </w:rPr>
              <w:t>9</w:t>
            </w:r>
            <w:r w:rsidR="00BB677F" w:rsidRPr="009E484F">
              <w:rPr>
                <w:rFonts w:asciiTheme="minorHAnsi" w:hAnsiTheme="minorHAnsi"/>
                <w:sz w:val="22"/>
                <w:szCs w:val="22"/>
              </w:rPr>
              <w:t xml:space="preserve">, </w:t>
            </w:r>
            <w:r w:rsidRPr="009E484F">
              <w:rPr>
                <w:rFonts w:asciiTheme="minorHAnsi" w:hAnsiTheme="minorHAnsi"/>
                <w:sz w:val="22"/>
                <w:szCs w:val="22"/>
              </w:rPr>
              <w:t>563</w:t>
            </w:r>
            <w:r w:rsidR="00BB677F" w:rsidRPr="009E484F">
              <w:rPr>
                <w:rFonts w:asciiTheme="minorHAnsi" w:hAnsiTheme="minorHAnsi"/>
                <w:sz w:val="22"/>
                <w:szCs w:val="22"/>
              </w:rPr>
              <w:t xml:space="preserve">, </w:t>
            </w:r>
            <w:r w:rsidRPr="009E484F">
              <w:rPr>
                <w:rFonts w:asciiTheme="minorHAnsi" w:hAnsiTheme="minorHAnsi"/>
                <w:sz w:val="22"/>
                <w:szCs w:val="22"/>
              </w:rPr>
              <w:t>401</w:t>
            </w:r>
            <w:r w:rsidR="00BB677F" w:rsidRPr="009E484F">
              <w:rPr>
                <w:rFonts w:asciiTheme="minorHAnsi" w:hAnsiTheme="minorHAnsi"/>
                <w:sz w:val="22"/>
                <w:szCs w:val="22"/>
              </w:rPr>
              <w:t>.00</w:t>
            </w:r>
          </w:p>
        </w:tc>
      </w:tr>
      <w:tr w:rsidR="00DF2BCB" w:rsidRPr="009E484F" w:rsidTr="005E40C9">
        <w:tc>
          <w:tcPr>
            <w:tcW w:w="2384" w:type="dxa"/>
          </w:tcPr>
          <w:p w:rsidR="00B61E94" w:rsidRPr="009E484F" w:rsidRDefault="00C733E5" w:rsidP="00803784">
            <w:pPr>
              <w:jc w:val="both"/>
              <w:rPr>
                <w:rFonts w:asciiTheme="minorHAnsi" w:hAnsiTheme="minorHAnsi"/>
                <w:sz w:val="22"/>
                <w:szCs w:val="22"/>
              </w:rPr>
            </w:pPr>
            <w:r w:rsidRPr="009E484F">
              <w:rPr>
                <w:rFonts w:asciiTheme="minorHAnsi" w:hAnsiTheme="minorHAnsi"/>
                <w:sz w:val="22"/>
                <w:szCs w:val="22"/>
              </w:rPr>
              <w:t>02-04-2013</w:t>
            </w:r>
          </w:p>
        </w:tc>
        <w:tc>
          <w:tcPr>
            <w:tcW w:w="2132" w:type="dxa"/>
          </w:tcPr>
          <w:p w:rsidR="00B61E94" w:rsidRPr="009E484F" w:rsidRDefault="002F1FE9" w:rsidP="00803784">
            <w:pPr>
              <w:jc w:val="both"/>
              <w:rPr>
                <w:rFonts w:asciiTheme="minorHAnsi" w:hAnsiTheme="minorHAnsi"/>
                <w:sz w:val="22"/>
                <w:szCs w:val="22"/>
              </w:rPr>
            </w:pPr>
            <w:r w:rsidRPr="009E484F">
              <w:rPr>
                <w:rFonts w:asciiTheme="minorHAnsi" w:hAnsiTheme="minorHAnsi"/>
                <w:sz w:val="22"/>
                <w:szCs w:val="22"/>
              </w:rPr>
              <w:t>16</w:t>
            </w:r>
            <w:r w:rsidR="00BB677F" w:rsidRPr="009E484F">
              <w:rPr>
                <w:rFonts w:asciiTheme="minorHAnsi" w:hAnsiTheme="minorHAnsi"/>
                <w:sz w:val="22"/>
                <w:szCs w:val="22"/>
              </w:rPr>
              <w:t xml:space="preserve">, </w:t>
            </w:r>
            <w:r w:rsidRPr="009E484F">
              <w:rPr>
                <w:rFonts w:asciiTheme="minorHAnsi" w:hAnsiTheme="minorHAnsi"/>
                <w:sz w:val="22"/>
                <w:szCs w:val="22"/>
              </w:rPr>
              <w:t>994</w:t>
            </w:r>
            <w:r w:rsidR="00BB677F" w:rsidRPr="009E484F">
              <w:rPr>
                <w:rFonts w:asciiTheme="minorHAnsi" w:hAnsiTheme="minorHAnsi"/>
                <w:sz w:val="22"/>
                <w:szCs w:val="22"/>
              </w:rPr>
              <w:t xml:space="preserve">, </w:t>
            </w:r>
            <w:r w:rsidRPr="009E484F">
              <w:rPr>
                <w:rFonts w:asciiTheme="minorHAnsi" w:hAnsiTheme="minorHAnsi"/>
                <w:sz w:val="22"/>
                <w:szCs w:val="22"/>
              </w:rPr>
              <w:t>825</w:t>
            </w:r>
            <w:r w:rsidR="00BB677F" w:rsidRPr="009E484F">
              <w:rPr>
                <w:rFonts w:asciiTheme="minorHAnsi" w:hAnsiTheme="minorHAnsi"/>
                <w:sz w:val="22"/>
                <w:szCs w:val="22"/>
              </w:rPr>
              <w:t>.00</w:t>
            </w:r>
          </w:p>
        </w:tc>
        <w:tc>
          <w:tcPr>
            <w:tcW w:w="2132" w:type="dxa"/>
          </w:tcPr>
          <w:p w:rsidR="00B61E94" w:rsidRPr="009E484F" w:rsidRDefault="002F1FE9" w:rsidP="00803784">
            <w:pPr>
              <w:jc w:val="both"/>
              <w:rPr>
                <w:rFonts w:asciiTheme="minorHAnsi" w:hAnsiTheme="minorHAnsi"/>
                <w:sz w:val="22"/>
                <w:szCs w:val="22"/>
              </w:rPr>
            </w:pPr>
            <w:r w:rsidRPr="009E484F">
              <w:rPr>
                <w:rFonts w:asciiTheme="minorHAnsi" w:hAnsiTheme="minorHAnsi"/>
                <w:sz w:val="22"/>
                <w:szCs w:val="22"/>
              </w:rPr>
              <w:t>28-02-2013</w:t>
            </w:r>
          </w:p>
        </w:tc>
        <w:tc>
          <w:tcPr>
            <w:tcW w:w="2132" w:type="dxa"/>
          </w:tcPr>
          <w:p w:rsidR="00B61E94" w:rsidRPr="009E484F" w:rsidRDefault="002F1FE9" w:rsidP="00803784">
            <w:pPr>
              <w:jc w:val="both"/>
              <w:rPr>
                <w:rFonts w:asciiTheme="minorHAnsi" w:hAnsiTheme="minorHAnsi"/>
                <w:sz w:val="22"/>
                <w:szCs w:val="22"/>
              </w:rPr>
            </w:pPr>
            <w:r w:rsidRPr="009E484F">
              <w:rPr>
                <w:rFonts w:asciiTheme="minorHAnsi" w:hAnsiTheme="minorHAnsi"/>
                <w:sz w:val="22"/>
                <w:szCs w:val="22"/>
              </w:rPr>
              <w:t>7</w:t>
            </w:r>
            <w:r w:rsidR="00BB677F" w:rsidRPr="009E484F">
              <w:rPr>
                <w:rFonts w:asciiTheme="minorHAnsi" w:hAnsiTheme="minorHAnsi"/>
                <w:sz w:val="22"/>
                <w:szCs w:val="22"/>
              </w:rPr>
              <w:t xml:space="preserve">, </w:t>
            </w:r>
            <w:r w:rsidRPr="009E484F">
              <w:rPr>
                <w:rFonts w:asciiTheme="minorHAnsi" w:hAnsiTheme="minorHAnsi"/>
                <w:sz w:val="22"/>
                <w:szCs w:val="22"/>
              </w:rPr>
              <w:t>448</w:t>
            </w:r>
            <w:r w:rsidR="00BB677F" w:rsidRPr="009E484F">
              <w:rPr>
                <w:rFonts w:asciiTheme="minorHAnsi" w:hAnsiTheme="minorHAnsi"/>
                <w:sz w:val="22"/>
                <w:szCs w:val="22"/>
              </w:rPr>
              <w:t xml:space="preserve">, </w:t>
            </w:r>
            <w:r w:rsidRPr="009E484F">
              <w:rPr>
                <w:rFonts w:asciiTheme="minorHAnsi" w:hAnsiTheme="minorHAnsi"/>
                <w:sz w:val="22"/>
                <w:szCs w:val="22"/>
              </w:rPr>
              <w:t>324.00</w:t>
            </w:r>
          </w:p>
        </w:tc>
      </w:tr>
      <w:tr w:rsidR="00DF2BCB" w:rsidRPr="009E484F" w:rsidTr="005E40C9">
        <w:tc>
          <w:tcPr>
            <w:tcW w:w="2384" w:type="dxa"/>
          </w:tcPr>
          <w:p w:rsidR="00B61E94" w:rsidRPr="009E484F" w:rsidRDefault="00C733E5" w:rsidP="00803784">
            <w:pPr>
              <w:jc w:val="both"/>
              <w:rPr>
                <w:rFonts w:asciiTheme="minorHAnsi" w:hAnsiTheme="minorHAnsi"/>
                <w:sz w:val="22"/>
                <w:szCs w:val="22"/>
              </w:rPr>
            </w:pPr>
            <w:r w:rsidRPr="009E484F">
              <w:rPr>
                <w:rFonts w:asciiTheme="minorHAnsi" w:hAnsiTheme="minorHAnsi"/>
                <w:sz w:val="22"/>
                <w:szCs w:val="22"/>
              </w:rPr>
              <w:t>22-08-2013</w:t>
            </w:r>
          </w:p>
        </w:tc>
        <w:tc>
          <w:tcPr>
            <w:tcW w:w="2132" w:type="dxa"/>
          </w:tcPr>
          <w:p w:rsidR="00B61E94" w:rsidRPr="009E484F" w:rsidRDefault="00C733E5" w:rsidP="00803784">
            <w:pPr>
              <w:jc w:val="both"/>
              <w:rPr>
                <w:rFonts w:asciiTheme="minorHAnsi" w:hAnsiTheme="minorHAnsi"/>
                <w:sz w:val="22"/>
                <w:szCs w:val="22"/>
              </w:rPr>
            </w:pPr>
            <w:r w:rsidRPr="009E484F">
              <w:rPr>
                <w:rFonts w:asciiTheme="minorHAnsi" w:hAnsiTheme="minorHAnsi"/>
                <w:sz w:val="22"/>
                <w:szCs w:val="22"/>
              </w:rPr>
              <w:t>80</w:t>
            </w:r>
            <w:r w:rsidR="00BB677F" w:rsidRPr="009E484F">
              <w:rPr>
                <w:rFonts w:asciiTheme="minorHAnsi" w:hAnsiTheme="minorHAnsi"/>
                <w:sz w:val="22"/>
                <w:szCs w:val="22"/>
              </w:rPr>
              <w:t xml:space="preserve">, </w:t>
            </w:r>
            <w:r w:rsidRPr="009E484F">
              <w:rPr>
                <w:rFonts w:asciiTheme="minorHAnsi" w:hAnsiTheme="minorHAnsi"/>
                <w:sz w:val="22"/>
                <w:szCs w:val="22"/>
              </w:rPr>
              <w:t>536</w:t>
            </w:r>
            <w:r w:rsidR="00BB677F" w:rsidRPr="009E484F">
              <w:rPr>
                <w:rFonts w:asciiTheme="minorHAnsi" w:hAnsiTheme="minorHAnsi"/>
                <w:sz w:val="22"/>
                <w:szCs w:val="22"/>
              </w:rPr>
              <w:t xml:space="preserve">, </w:t>
            </w:r>
            <w:r w:rsidRPr="009E484F">
              <w:rPr>
                <w:rFonts w:asciiTheme="minorHAnsi" w:hAnsiTheme="minorHAnsi"/>
                <w:sz w:val="22"/>
                <w:szCs w:val="22"/>
              </w:rPr>
              <w:t>901</w:t>
            </w:r>
            <w:r w:rsidR="00BB677F" w:rsidRPr="009E484F">
              <w:rPr>
                <w:rFonts w:asciiTheme="minorHAnsi" w:hAnsiTheme="minorHAnsi"/>
                <w:sz w:val="22"/>
                <w:szCs w:val="22"/>
              </w:rPr>
              <w:t>.00</w:t>
            </w:r>
          </w:p>
        </w:tc>
        <w:tc>
          <w:tcPr>
            <w:tcW w:w="2132" w:type="dxa"/>
          </w:tcPr>
          <w:p w:rsidR="00B61E94" w:rsidRPr="009E484F" w:rsidRDefault="00C733E5" w:rsidP="00803784">
            <w:pPr>
              <w:jc w:val="both"/>
              <w:rPr>
                <w:rFonts w:asciiTheme="minorHAnsi" w:hAnsiTheme="minorHAnsi"/>
                <w:sz w:val="22"/>
                <w:szCs w:val="22"/>
              </w:rPr>
            </w:pPr>
            <w:r w:rsidRPr="009E484F">
              <w:rPr>
                <w:rFonts w:asciiTheme="minorHAnsi" w:hAnsiTheme="minorHAnsi"/>
                <w:sz w:val="22"/>
                <w:szCs w:val="22"/>
              </w:rPr>
              <w:t>23-04-2013</w:t>
            </w:r>
          </w:p>
        </w:tc>
        <w:tc>
          <w:tcPr>
            <w:tcW w:w="2132" w:type="dxa"/>
          </w:tcPr>
          <w:p w:rsidR="00B61E94" w:rsidRPr="009E484F" w:rsidRDefault="00C733E5" w:rsidP="00803784">
            <w:pPr>
              <w:jc w:val="both"/>
              <w:rPr>
                <w:rFonts w:asciiTheme="minorHAnsi" w:hAnsiTheme="minorHAnsi"/>
                <w:sz w:val="22"/>
                <w:szCs w:val="22"/>
              </w:rPr>
            </w:pPr>
            <w:r w:rsidRPr="009E484F">
              <w:rPr>
                <w:rFonts w:asciiTheme="minorHAnsi" w:hAnsiTheme="minorHAnsi"/>
                <w:sz w:val="22"/>
                <w:szCs w:val="22"/>
              </w:rPr>
              <w:t>1</w:t>
            </w:r>
            <w:r w:rsidR="00BB677F" w:rsidRPr="009E484F">
              <w:rPr>
                <w:rFonts w:asciiTheme="minorHAnsi" w:hAnsiTheme="minorHAnsi"/>
                <w:sz w:val="22"/>
                <w:szCs w:val="22"/>
              </w:rPr>
              <w:t xml:space="preserve">, </w:t>
            </w:r>
            <w:r w:rsidRPr="009E484F">
              <w:rPr>
                <w:rFonts w:asciiTheme="minorHAnsi" w:hAnsiTheme="minorHAnsi"/>
                <w:sz w:val="22"/>
                <w:szCs w:val="22"/>
              </w:rPr>
              <w:t>967</w:t>
            </w:r>
            <w:r w:rsidR="00BB677F" w:rsidRPr="009E484F">
              <w:rPr>
                <w:rFonts w:asciiTheme="minorHAnsi" w:hAnsiTheme="minorHAnsi"/>
                <w:sz w:val="22"/>
                <w:szCs w:val="22"/>
              </w:rPr>
              <w:t xml:space="preserve">, </w:t>
            </w:r>
            <w:r w:rsidRPr="009E484F">
              <w:rPr>
                <w:rFonts w:asciiTheme="minorHAnsi" w:hAnsiTheme="minorHAnsi"/>
                <w:sz w:val="22"/>
                <w:szCs w:val="22"/>
              </w:rPr>
              <w:t>000.00</w:t>
            </w:r>
          </w:p>
        </w:tc>
      </w:tr>
      <w:tr w:rsidR="00DF2BCB" w:rsidRPr="009E484F" w:rsidTr="005E40C9">
        <w:tc>
          <w:tcPr>
            <w:tcW w:w="2384"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05-12-2013</w:t>
            </w:r>
          </w:p>
        </w:tc>
        <w:tc>
          <w:tcPr>
            <w:tcW w:w="2132"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21, 067, 000.00</w:t>
            </w:r>
          </w:p>
        </w:tc>
        <w:tc>
          <w:tcPr>
            <w:tcW w:w="2132"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22-08-2013</w:t>
            </w:r>
          </w:p>
        </w:tc>
        <w:tc>
          <w:tcPr>
            <w:tcW w:w="2132"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16, 932, 000.00</w:t>
            </w:r>
          </w:p>
        </w:tc>
      </w:tr>
      <w:tr w:rsidR="00DF2BCB" w:rsidRPr="009E484F" w:rsidTr="005E40C9">
        <w:tc>
          <w:tcPr>
            <w:tcW w:w="2384" w:type="dxa"/>
          </w:tcPr>
          <w:p w:rsidR="00BB677F" w:rsidRPr="009E484F" w:rsidRDefault="00BB677F" w:rsidP="00803784">
            <w:pPr>
              <w:jc w:val="both"/>
              <w:rPr>
                <w:rFonts w:asciiTheme="minorHAnsi" w:hAnsiTheme="minorHAnsi"/>
                <w:sz w:val="22"/>
                <w:szCs w:val="22"/>
              </w:rPr>
            </w:pPr>
          </w:p>
        </w:tc>
        <w:tc>
          <w:tcPr>
            <w:tcW w:w="2132" w:type="dxa"/>
          </w:tcPr>
          <w:p w:rsidR="00BB677F" w:rsidRPr="009E484F" w:rsidRDefault="00BB677F" w:rsidP="00803784">
            <w:pPr>
              <w:jc w:val="both"/>
              <w:rPr>
                <w:rFonts w:asciiTheme="minorHAnsi" w:hAnsiTheme="minorHAnsi"/>
                <w:sz w:val="22"/>
                <w:szCs w:val="22"/>
              </w:rPr>
            </w:pPr>
          </w:p>
        </w:tc>
        <w:tc>
          <w:tcPr>
            <w:tcW w:w="2132"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31-10-2013</w:t>
            </w:r>
          </w:p>
        </w:tc>
        <w:tc>
          <w:tcPr>
            <w:tcW w:w="2132"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66, 349, 972.00</w:t>
            </w:r>
          </w:p>
        </w:tc>
      </w:tr>
      <w:tr w:rsidR="00DF2BCB" w:rsidRPr="009E484F" w:rsidTr="005E40C9">
        <w:tc>
          <w:tcPr>
            <w:tcW w:w="2384" w:type="dxa"/>
          </w:tcPr>
          <w:p w:rsidR="00136064" w:rsidRPr="009E484F" w:rsidRDefault="00136064" w:rsidP="00803784">
            <w:pPr>
              <w:jc w:val="both"/>
              <w:rPr>
                <w:rFonts w:asciiTheme="minorHAnsi" w:hAnsiTheme="minorHAnsi"/>
                <w:sz w:val="22"/>
                <w:szCs w:val="22"/>
              </w:rPr>
            </w:pPr>
          </w:p>
        </w:tc>
        <w:tc>
          <w:tcPr>
            <w:tcW w:w="2132" w:type="dxa"/>
          </w:tcPr>
          <w:p w:rsidR="00136064" w:rsidRPr="009E484F" w:rsidRDefault="00136064" w:rsidP="00803784">
            <w:pPr>
              <w:jc w:val="both"/>
              <w:rPr>
                <w:rFonts w:asciiTheme="minorHAnsi" w:hAnsiTheme="minorHAnsi"/>
                <w:sz w:val="22"/>
                <w:szCs w:val="22"/>
              </w:rPr>
            </w:pPr>
          </w:p>
        </w:tc>
        <w:tc>
          <w:tcPr>
            <w:tcW w:w="2132" w:type="dxa"/>
          </w:tcPr>
          <w:p w:rsidR="00136064" w:rsidRPr="009E484F" w:rsidRDefault="00136064" w:rsidP="00803784">
            <w:pPr>
              <w:jc w:val="both"/>
              <w:rPr>
                <w:rFonts w:asciiTheme="minorHAnsi" w:hAnsiTheme="minorHAnsi"/>
                <w:sz w:val="22"/>
                <w:szCs w:val="22"/>
              </w:rPr>
            </w:pPr>
            <w:r w:rsidRPr="009E484F">
              <w:rPr>
                <w:rFonts w:asciiTheme="minorHAnsi" w:hAnsiTheme="minorHAnsi"/>
                <w:sz w:val="22"/>
                <w:szCs w:val="22"/>
              </w:rPr>
              <w:t>08-01-2014</w:t>
            </w:r>
          </w:p>
        </w:tc>
        <w:tc>
          <w:tcPr>
            <w:tcW w:w="2132" w:type="dxa"/>
          </w:tcPr>
          <w:p w:rsidR="00136064" w:rsidRPr="009E484F" w:rsidRDefault="00136064" w:rsidP="00803784">
            <w:pPr>
              <w:jc w:val="both"/>
              <w:rPr>
                <w:rFonts w:asciiTheme="minorHAnsi" w:hAnsiTheme="minorHAnsi"/>
                <w:sz w:val="22"/>
                <w:szCs w:val="22"/>
              </w:rPr>
            </w:pPr>
            <w:r w:rsidRPr="009E484F">
              <w:rPr>
                <w:rFonts w:asciiTheme="minorHAnsi" w:hAnsiTheme="minorHAnsi"/>
                <w:sz w:val="22"/>
                <w:szCs w:val="22"/>
              </w:rPr>
              <w:t>18,307,672.00</w:t>
            </w:r>
          </w:p>
        </w:tc>
      </w:tr>
      <w:tr w:rsidR="00DF2BCB" w:rsidRPr="009E484F" w:rsidTr="005E40C9">
        <w:tc>
          <w:tcPr>
            <w:tcW w:w="2384"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Total</w:t>
            </w:r>
          </w:p>
        </w:tc>
        <w:tc>
          <w:tcPr>
            <w:tcW w:w="2132" w:type="dxa"/>
          </w:tcPr>
          <w:p w:rsidR="00BB677F" w:rsidRPr="009E484F" w:rsidRDefault="00BB677F" w:rsidP="00803784">
            <w:pPr>
              <w:jc w:val="both"/>
              <w:rPr>
                <w:rFonts w:asciiTheme="minorHAnsi" w:hAnsiTheme="minorHAnsi"/>
                <w:b/>
                <w:color w:val="000000"/>
                <w:sz w:val="22"/>
                <w:szCs w:val="22"/>
              </w:rPr>
            </w:pPr>
            <w:r w:rsidRPr="009E484F">
              <w:rPr>
                <w:rFonts w:asciiTheme="minorHAnsi" w:hAnsiTheme="minorHAnsi"/>
                <w:b/>
                <w:color w:val="000000"/>
                <w:sz w:val="22"/>
                <w:szCs w:val="22"/>
              </w:rPr>
              <w:t>137, 578, 726.00</w:t>
            </w:r>
          </w:p>
        </w:tc>
        <w:tc>
          <w:tcPr>
            <w:tcW w:w="2132" w:type="dxa"/>
          </w:tcPr>
          <w:p w:rsidR="00BB677F" w:rsidRPr="009E484F" w:rsidRDefault="00BB677F" w:rsidP="00803784">
            <w:pPr>
              <w:jc w:val="both"/>
              <w:rPr>
                <w:rFonts w:asciiTheme="minorHAnsi" w:hAnsiTheme="minorHAnsi"/>
                <w:b/>
                <w:sz w:val="22"/>
                <w:szCs w:val="22"/>
              </w:rPr>
            </w:pPr>
          </w:p>
        </w:tc>
        <w:tc>
          <w:tcPr>
            <w:tcW w:w="2132" w:type="dxa"/>
          </w:tcPr>
          <w:p w:rsidR="00BB677F" w:rsidRPr="009E484F" w:rsidRDefault="00136064" w:rsidP="00803784">
            <w:pPr>
              <w:jc w:val="both"/>
              <w:rPr>
                <w:rFonts w:asciiTheme="minorHAnsi" w:hAnsiTheme="minorHAnsi"/>
                <w:b/>
                <w:color w:val="000000"/>
                <w:sz w:val="22"/>
                <w:szCs w:val="22"/>
              </w:rPr>
            </w:pPr>
            <w:r w:rsidRPr="009E484F">
              <w:rPr>
                <w:rFonts w:asciiTheme="minorHAnsi" w:hAnsiTheme="minorHAnsi"/>
                <w:b/>
                <w:color w:val="000000"/>
                <w:sz w:val="22"/>
                <w:szCs w:val="22"/>
              </w:rPr>
              <w:t>120,568,369</w:t>
            </w:r>
          </w:p>
        </w:tc>
      </w:tr>
      <w:tr w:rsidR="00DF2BCB" w:rsidRPr="009E484F" w:rsidTr="005E40C9">
        <w:tc>
          <w:tcPr>
            <w:tcW w:w="2384" w:type="dxa"/>
          </w:tcPr>
          <w:p w:rsidR="00BB677F" w:rsidRPr="009E484F" w:rsidRDefault="00BB677F" w:rsidP="00803784">
            <w:pPr>
              <w:jc w:val="both"/>
              <w:rPr>
                <w:rFonts w:asciiTheme="minorHAnsi" w:hAnsiTheme="minorHAnsi"/>
                <w:sz w:val="22"/>
                <w:szCs w:val="22"/>
              </w:rPr>
            </w:pPr>
            <w:r w:rsidRPr="009E484F">
              <w:rPr>
                <w:rFonts w:asciiTheme="minorHAnsi" w:hAnsiTheme="minorHAnsi"/>
                <w:sz w:val="22"/>
                <w:szCs w:val="22"/>
              </w:rPr>
              <w:t>Balance</w:t>
            </w:r>
          </w:p>
        </w:tc>
        <w:tc>
          <w:tcPr>
            <w:tcW w:w="2132" w:type="dxa"/>
          </w:tcPr>
          <w:p w:rsidR="00BB677F" w:rsidRPr="009E484F" w:rsidRDefault="00136064" w:rsidP="00803784">
            <w:pPr>
              <w:jc w:val="both"/>
              <w:rPr>
                <w:rFonts w:asciiTheme="minorHAnsi" w:hAnsiTheme="minorHAnsi"/>
                <w:color w:val="000000"/>
                <w:sz w:val="22"/>
                <w:szCs w:val="22"/>
              </w:rPr>
            </w:pPr>
            <w:r w:rsidRPr="009E484F">
              <w:rPr>
                <w:rFonts w:asciiTheme="minorHAnsi" w:hAnsiTheme="minorHAnsi"/>
                <w:color w:val="000000"/>
                <w:sz w:val="22"/>
                <w:szCs w:val="22"/>
              </w:rPr>
              <w:t>17,010,357</w:t>
            </w:r>
            <w:r w:rsidR="00BB677F" w:rsidRPr="009E484F">
              <w:rPr>
                <w:rFonts w:asciiTheme="minorHAnsi" w:hAnsiTheme="minorHAnsi"/>
                <w:color w:val="000000"/>
                <w:sz w:val="22"/>
                <w:szCs w:val="22"/>
              </w:rPr>
              <w:t>.00</w:t>
            </w:r>
          </w:p>
        </w:tc>
        <w:tc>
          <w:tcPr>
            <w:tcW w:w="2132" w:type="dxa"/>
          </w:tcPr>
          <w:p w:rsidR="00BB677F" w:rsidRPr="009E484F" w:rsidRDefault="00BB677F" w:rsidP="00803784">
            <w:pPr>
              <w:jc w:val="both"/>
              <w:rPr>
                <w:rFonts w:asciiTheme="minorHAnsi" w:hAnsiTheme="minorHAnsi"/>
                <w:sz w:val="22"/>
                <w:szCs w:val="22"/>
              </w:rPr>
            </w:pPr>
          </w:p>
        </w:tc>
        <w:tc>
          <w:tcPr>
            <w:tcW w:w="2132" w:type="dxa"/>
          </w:tcPr>
          <w:p w:rsidR="00BB677F" w:rsidRPr="009E484F" w:rsidRDefault="00BB677F" w:rsidP="00803784">
            <w:pPr>
              <w:jc w:val="both"/>
              <w:rPr>
                <w:rFonts w:asciiTheme="minorHAnsi" w:hAnsiTheme="minorHAnsi"/>
                <w:color w:val="000000"/>
                <w:sz w:val="22"/>
                <w:szCs w:val="22"/>
              </w:rPr>
            </w:pPr>
          </w:p>
        </w:tc>
      </w:tr>
    </w:tbl>
    <w:p w:rsidR="00FD6E1C" w:rsidRPr="009E484F" w:rsidRDefault="00FD6E1C" w:rsidP="00803784">
      <w:pPr>
        <w:jc w:val="both"/>
        <w:rPr>
          <w:rFonts w:asciiTheme="minorHAnsi" w:hAnsiTheme="minorHAnsi"/>
          <w:sz w:val="22"/>
          <w:szCs w:val="22"/>
        </w:rPr>
      </w:pPr>
    </w:p>
    <w:p w:rsidR="00FD6E1C" w:rsidRPr="009E484F" w:rsidRDefault="00AE2A21" w:rsidP="00803784">
      <w:pPr>
        <w:jc w:val="both"/>
        <w:rPr>
          <w:rFonts w:asciiTheme="minorHAnsi" w:hAnsiTheme="minorHAnsi"/>
          <w:bCs/>
          <w:sz w:val="22"/>
          <w:szCs w:val="22"/>
        </w:rPr>
      </w:pPr>
      <w:r w:rsidRPr="009E484F">
        <w:rPr>
          <w:rFonts w:asciiTheme="minorHAnsi" w:hAnsiTheme="minorHAnsi"/>
          <w:bCs/>
          <w:sz w:val="22"/>
          <w:szCs w:val="22"/>
        </w:rPr>
        <w:t>From the total budget of 1,539,125 USD approved for 2013, following is a summary of expenditure for each activity.</w:t>
      </w:r>
      <w:r w:rsidR="00496AB1" w:rsidRPr="009E484F">
        <w:rPr>
          <w:rFonts w:asciiTheme="minorHAnsi" w:hAnsiTheme="minorHAnsi"/>
          <w:bCs/>
          <w:sz w:val="22"/>
          <w:szCs w:val="22"/>
        </w:rPr>
        <w:t xml:space="preserve"> These figures are subjected to change as the account reconciliations are going on. The final figures will be available only after March 2014.</w:t>
      </w:r>
    </w:p>
    <w:p w:rsidR="00AE2A21" w:rsidRPr="009E484F" w:rsidRDefault="00AE2A21" w:rsidP="00803784">
      <w:pPr>
        <w:jc w:val="both"/>
        <w:rPr>
          <w:rFonts w:asciiTheme="minorHAnsi" w:hAnsiTheme="minorHAnsi"/>
          <w:bCs/>
          <w:sz w:val="22"/>
          <w:szCs w:val="22"/>
        </w:rPr>
      </w:pPr>
    </w:p>
    <w:tbl>
      <w:tblPr>
        <w:tblStyle w:val="TableGrid"/>
        <w:tblW w:w="0" w:type="auto"/>
        <w:tblInd w:w="495" w:type="dxa"/>
        <w:tblLook w:val="04A0" w:firstRow="1" w:lastRow="0" w:firstColumn="1" w:lastColumn="0" w:noHBand="0" w:noVBand="1"/>
      </w:tblPr>
      <w:tblGrid>
        <w:gridCol w:w="2223"/>
        <w:gridCol w:w="1152"/>
        <w:gridCol w:w="1425"/>
        <w:gridCol w:w="1455"/>
        <w:gridCol w:w="1495"/>
        <w:gridCol w:w="997"/>
        <w:tblGridChange w:id="25">
          <w:tblGrid>
            <w:gridCol w:w="2223"/>
            <w:gridCol w:w="1152"/>
            <w:gridCol w:w="1425"/>
            <w:gridCol w:w="1455"/>
            <w:gridCol w:w="1495"/>
            <w:gridCol w:w="997"/>
          </w:tblGrid>
        </w:tblGridChange>
      </w:tblGrid>
      <w:tr w:rsidR="00375CAE" w:rsidRPr="009E484F" w:rsidTr="00262F8C">
        <w:tc>
          <w:tcPr>
            <w:tcW w:w="2223"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Activity</w:t>
            </w:r>
          </w:p>
        </w:tc>
        <w:tc>
          <w:tcPr>
            <w:tcW w:w="1152"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Budget</w:t>
            </w:r>
          </w:p>
        </w:tc>
        <w:tc>
          <w:tcPr>
            <w:tcW w:w="1425"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FD Expenditure</w:t>
            </w:r>
          </w:p>
        </w:tc>
        <w:tc>
          <w:tcPr>
            <w:tcW w:w="1455"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UNDP Expenditure</w:t>
            </w:r>
          </w:p>
        </w:tc>
        <w:tc>
          <w:tcPr>
            <w:tcW w:w="1495"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Total expenditure</w:t>
            </w:r>
          </w:p>
        </w:tc>
        <w:tc>
          <w:tcPr>
            <w:tcW w:w="997" w:type="dxa"/>
            <w:shd w:val="clear" w:color="auto" w:fill="548DD4" w:themeFill="text2" w:themeFillTint="99"/>
          </w:tcPr>
          <w:p w:rsidR="00FF7187" w:rsidRPr="009E484F" w:rsidRDefault="00FF7187" w:rsidP="00803784">
            <w:pPr>
              <w:jc w:val="both"/>
              <w:rPr>
                <w:rFonts w:asciiTheme="minorHAnsi" w:hAnsiTheme="minorHAnsi"/>
                <w:bCs/>
                <w:sz w:val="22"/>
                <w:szCs w:val="22"/>
              </w:rPr>
            </w:pPr>
            <w:r>
              <w:rPr>
                <w:rFonts w:asciiTheme="minorHAnsi" w:hAnsiTheme="minorHAnsi"/>
                <w:bCs/>
                <w:sz w:val="22"/>
                <w:szCs w:val="22"/>
              </w:rPr>
              <w:t>Variance</w:t>
            </w:r>
          </w:p>
        </w:tc>
      </w:tr>
      <w:tr w:rsidR="00375CAE" w:rsidRPr="009E484F" w:rsidTr="00262F8C">
        <w:tc>
          <w:tcPr>
            <w:tcW w:w="2223" w:type="dxa"/>
          </w:tcPr>
          <w:p w:rsidR="00FF7187" w:rsidRPr="009E484F" w:rsidRDefault="00FF7187" w:rsidP="00803784">
            <w:pPr>
              <w:ind w:left="405" w:hanging="405"/>
              <w:jc w:val="both"/>
              <w:rPr>
                <w:rFonts w:asciiTheme="minorHAnsi" w:hAnsiTheme="minorHAnsi"/>
                <w:bCs/>
                <w:sz w:val="22"/>
                <w:szCs w:val="22"/>
              </w:rPr>
            </w:pPr>
            <w:r w:rsidRPr="009E484F">
              <w:rPr>
                <w:rFonts w:asciiTheme="minorHAnsi" w:hAnsiTheme="minorHAnsi"/>
                <w:bCs/>
                <w:sz w:val="22"/>
                <w:szCs w:val="22"/>
              </w:rPr>
              <w:t>1.1 Forestry in new sites</w:t>
            </w:r>
          </w:p>
        </w:tc>
        <w:tc>
          <w:tcPr>
            <w:tcW w:w="1152"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398,197</w:t>
            </w:r>
          </w:p>
        </w:tc>
        <w:tc>
          <w:tcPr>
            <w:tcW w:w="142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343,601.93</w:t>
            </w:r>
          </w:p>
        </w:tc>
        <w:tc>
          <w:tcPr>
            <w:tcW w:w="145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(7,388.13)</w:t>
            </w:r>
          </w:p>
        </w:tc>
        <w:tc>
          <w:tcPr>
            <w:tcW w:w="149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336,213.80</w:t>
            </w:r>
          </w:p>
        </w:tc>
        <w:tc>
          <w:tcPr>
            <w:tcW w:w="997"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15.57%</w:t>
            </w:r>
          </w:p>
        </w:tc>
      </w:tr>
      <w:tr w:rsidR="00375CAE" w:rsidRPr="009E484F" w:rsidTr="00262F8C">
        <w:tc>
          <w:tcPr>
            <w:tcW w:w="2223" w:type="dxa"/>
          </w:tcPr>
          <w:p w:rsidR="00FF7187" w:rsidRPr="009E484F" w:rsidRDefault="00FF7187" w:rsidP="00803784">
            <w:pPr>
              <w:ind w:left="405" w:hanging="405"/>
              <w:jc w:val="both"/>
              <w:rPr>
                <w:rFonts w:asciiTheme="minorHAnsi" w:hAnsiTheme="minorHAnsi"/>
                <w:bCs/>
                <w:sz w:val="22"/>
                <w:szCs w:val="22"/>
              </w:rPr>
            </w:pPr>
            <w:r w:rsidRPr="009E484F">
              <w:rPr>
                <w:rFonts w:asciiTheme="minorHAnsi" w:hAnsiTheme="minorHAnsi"/>
                <w:bCs/>
                <w:sz w:val="22"/>
                <w:szCs w:val="22"/>
              </w:rPr>
              <w:t>1.2 Forestry in old sites</w:t>
            </w:r>
          </w:p>
        </w:tc>
        <w:tc>
          <w:tcPr>
            <w:tcW w:w="1152"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370,963</w:t>
            </w:r>
          </w:p>
        </w:tc>
        <w:tc>
          <w:tcPr>
            <w:tcW w:w="142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302,533.08</w:t>
            </w:r>
          </w:p>
        </w:tc>
        <w:tc>
          <w:tcPr>
            <w:tcW w:w="145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w:t>
            </w:r>
          </w:p>
        </w:tc>
        <w:tc>
          <w:tcPr>
            <w:tcW w:w="149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302,533.08</w:t>
            </w:r>
          </w:p>
        </w:tc>
        <w:tc>
          <w:tcPr>
            <w:tcW w:w="997"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18.45%</w:t>
            </w:r>
          </w:p>
        </w:tc>
      </w:tr>
      <w:tr w:rsidR="00375CAE" w:rsidRPr="009E484F" w:rsidTr="00262F8C">
        <w:tc>
          <w:tcPr>
            <w:tcW w:w="2223" w:type="dxa"/>
          </w:tcPr>
          <w:p w:rsidR="00FF7187" w:rsidRPr="009E484F" w:rsidRDefault="00FF7187" w:rsidP="00803784">
            <w:pPr>
              <w:ind w:left="315" w:hanging="270"/>
              <w:jc w:val="both"/>
              <w:rPr>
                <w:rFonts w:asciiTheme="minorHAnsi" w:hAnsiTheme="minorHAnsi"/>
                <w:bCs/>
                <w:sz w:val="22"/>
                <w:szCs w:val="22"/>
              </w:rPr>
            </w:pPr>
            <w:r w:rsidRPr="009E484F">
              <w:rPr>
                <w:rFonts w:asciiTheme="minorHAnsi" w:hAnsiTheme="minorHAnsi"/>
                <w:bCs/>
                <w:sz w:val="22"/>
                <w:szCs w:val="22"/>
              </w:rPr>
              <w:t>1.3</w:t>
            </w:r>
            <w:r>
              <w:rPr>
                <w:rFonts w:asciiTheme="minorHAnsi" w:hAnsiTheme="minorHAnsi"/>
                <w:bCs/>
                <w:sz w:val="22"/>
                <w:szCs w:val="22"/>
              </w:rPr>
              <w:t xml:space="preserve"> </w:t>
            </w:r>
            <w:r w:rsidRPr="009E484F">
              <w:rPr>
                <w:rFonts w:asciiTheme="minorHAnsi" w:hAnsiTheme="minorHAnsi"/>
                <w:bCs/>
                <w:sz w:val="22"/>
                <w:szCs w:val="22"/>
              </w:rPr>
              <w:t>Home gardening development</w:t>
            </w:r>
          </w:p>
        </w:tc>
        <w:tc>
          <w:tcPr>
            <w:tcW w:w="1152"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46,882</w:t>
            </w:r>
          </w:p>
        </w:tc>
        <w:tc>
          <w:tcPr>
            <w:tcW w:w="142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45,836.38</w:t>
            </w:r>
          </w:p>
        </w:tc>
        <w:tc>
          <w:tcPr>
            <w:tcW w:w="1455" w:type="dxa"/>
          </w:tcPr>
          <w:p w:rsidR="00FF7187" w:rsidRPr="009E484F" w:rsidRDefault="00375CAE" w:rsidP="00375CAE">
            <w:pPr>
              <w:jc w:val="both"/>
              <w:rPr>
                <w:rFonts w:asciiTheme="minorHAnsi" w:hAnsiTheme="minorHAnsi"/>
                <w:bCs/>
                <w:sz w:val="22"/>
                <w:szCs w:val="22"/>
              </w:rPr>
            </w:pPr>
            <w:r>
              <w:rPr>
                <w:rFonts w:asciiTheme="minorHAnsi" w:hAnsiTheme="minorHAnsi"/>
                <w:bCs/>
                <w:sz w:val="22"/>
                <w:szCs w:val="22"/>
              </w:rPr>
              <w:t>-</w:t>
            </w:r>
          </w:p>
        </w:tc>
        <w:tc>
          <w:tcPr>
            <w:tcW w:w="149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45,836.38</w:t>
            </w:r>
          </w:p>
        </w:tc>
        <w:tc>
          <w:tcPr>
            <w:tcW w:w="997"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2.23%</w:t>
            </w:r>
          </w:p>
        </w:tc>
      </w:tr>
      <w:tr w:rsidR="00375CAE" w:rsidRPr="009E484F" w:rsidTr="00262F8C">
        <w:tc>
          <w:tcPr>
            <w:tcW w:w="2223" w:type="dxa"/>
          </w:tcPr>
          <w:p w:rsidR="00FF7187" w:rsidRPr="009E484F" w:rsidRDefault="00FF7187" w:rsidP="00803784">
            <w:pPr>
              <w:ind w:left="405" w:hanging="405"/>
              <w:jc w:val="both"/>
              <w:rPr>
                <w:rFonts w:asciiTheme="minorHAnsi" w:hAnsiTheme="minorHAnsi"/>
                <w:bCs/>
                <w:sz w:val="22"/>
                <w:szCs w:val="22"/>
              </w:rPr>
            </w:pPr>
            <w:r w:rsidRPr="009E484F">
              <w:rPr>
                <w:rFonts w:asciiTheme="minorHAnsi" w:hAnsiTheme="minorHAnsi"/>
                <w:bCs/>
                <w:sz w:val="22"/>
                <w:szCs w:val="22"/>
              </w:rPr>
              <w:t>1.4 Site management and administration cost</w:t>
            </w:r>
          </w:p>
        </w:tc>
        <w:tc>
          <w:tcPr>
            <w:tcW w:w="1152"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219,413</w:t>
            </w:r>
          </w:p>
        </w:tc>
        <w:tc>
          <w:tcPr>
            <w:tcW w:w="142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110,670.13</w:t>
            </w:r>
          </w:p>
        </w:tc>
        <w:tc>
          <w:tcPr>
            <w:tcW w:w="145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11,102.97</w:t>
            </w:r>
          </w:p>
        </w:tc>
        <w:tc>
          <w:tcPr>
            <w:tcW w:w="149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121,773.10</w:t>
            </w:r>
          </w:p>
        </w:tc>
        <w:tc>
          <w:tcPr>
            <w:tcW w:w="997"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44.5%</w:t>
            </w:r>
          </w:p>
        </w:tc>
      </w:tr>
      <w:tr w:rsidR="00375CAE" w:rsidRPr="009E484F" w:rsidTr="00262F8C">
        <w:tc>
          <w:tcPr>
            <w:tcW w:w="2223" w:type="dxa"/>
          </w:tcPr>
          <w:p w:rsidR="00FF7187" w:rsidRPr="009E484F" w:rsidRDefault="00FF7187" w:rsidP="00803784">
            <w:pPr>
              <w:ind w:left="405" w:hanging="405"/>
              <w:jc w:val="both"/>
              <w:rPr>
                <w:rFonts w:asciiTheme="minorHAnsi" w:hAnsiTheme="minorHAnsi"/>
                <w:bCs/>
                <w:sz w:val="22"/>
                <w:szCs w:val="22"/>
              </w:rPr>
            </w:pPr>
            <w:r w:rsidRPr="009E484F">
              <w:rPr>
                <w:rFonts w:asciiTheme="minorHAnsi" w:hAnsiTheme="minorHAnsi"/>
                <w:bCs/>
                <w:sz w:val="22"/>
                <w:szCs w:val="22"/>
              </w:rPr>
              <w:t>2.1 Enhancing Technical Capacity of FD</w:t>
            </w:r>
          </w:p>
        </w:tc>
        <w:tc>
          <w:tcPr>
            <w:tcW w:w="1152"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267,326</w:t>
            </w:r>
          </w:p>
        </w:tc>
        <w:tc>
          <w:tcPr>
            <w:tcW w:w="142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20,155.76</w:t>
            </w:r>
          </w:p>
        </w:tc>
        <w:tc>
          <w:tcPr>
            <w:tcW w:w="145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185,774.00</w:t>
            </w:r>
          </w:p>
        </w:tc>
        <w:tc>
          <w:tcPr>
            <w:tcW w:w="149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205,929.76</w:t>
            </w:r>
          </w:p>
        </w:tc>
        <w:tc>
          <w:tcPr>
            <w:tcW w:w="997"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22.97%</w:t>
            </w:r>
          </w:p>
        </w:tc>
      </w:tr>
      <w:tr w:rsidR="00375CAE" w:rsidRPr="009E484F" w:rsidTr="00262F8C">
        <w:tc>
          <w:tcPr>
            <w:tcW w:w="2223" w:type="dxa"/>
          </w:tcPr>
          <w:p w:rsidR="00FF7187" w:rsidRPr="009E484F" w:rsidRDefault="00FF7187" w:rsidP="00803784">
            <w:pPr>
              <w:ind w:left="405" w:hanging="405"/>
              <w:jc w:val="both"/>
              <w:rPr>
                <w:rFonts w:asciiTheme="minorHAnsi" w:hAnsiTheme="minorHAnsi"/>
                <w:bCs/>
                <w:sz w:val="22"/>
                <w:szCs w:val="22"/>
              </w:rPr>
            </w:pPr>
            <w:r w:rsidRPr="009E484F">
              <w:rPr>
                <w:rFonts w:asciiTheme="minorHAnsi" w:hAnsiTheme="minorHAnsi"/>
                <w:bCs/>
                <w:sz w:val="22"/>
                <w:szCs w:val="22"/>
              </w:rPr>
              <w:t>2.2 M &amp; E of the forestry activities</w:t>
            </w:r>
          </w:p>
        </w:tc>
        <w:tc>
          <w:tcPr>
            <w:tcW w:w="1152"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114,396</w:t>
            </w:r>
          </w:p>
        </w:tc>
        <w:tc>
          <w:tcPr>
            <w:tcW w:w="142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26,514.88</w:t>
            </w:r>
          </w:p>
        </w:tc>
        <w:tc>
          <w:tcPr>
            <w:tcW w:w="145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62,097.76</w:t>
            </w:r>
          </w:p>
        </w:tc>
        <w:tc>
          <w:tcPr>
            <w:tcW w:w="149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88,612.64</w:t>
            </w:r>
          </w:p>
        </w:tc>
        <w:tc>
          <w:tcPr>
            <w:tcW w:w="997"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22.54%</w:t>
            </w:r>
          </w:p>
        </w:tc>
      </w:tr>
      <w:tr w:rsidR="00375CAE" w:rsidRPr="009E484F" w:rsidTr="00262F8C">
        <w:tc>
          <w:tcPr>
            <w:tcW w:w="2223"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 xml:space="preserve">Currency exchange losses </w:t>
            </w:r>
          </w:p>
        </w:tc>
        <w:tc>
          <w:tcPr>
            <w:tcW w:w="1152" w:type="dxa"/>
          </w:tcPr>
          <w:p w:rsidR="00FF7187" w:rsidRPr="009E484F" w:rsidRDefault="00FF7187" w:rsidP="00803784">
            <w:pPr>
              <w:jc w:val="both"/>
              <w:rPr>
                <w:rFonts w:asciiTheme="minorHAnsi" w:hAnsiTheme="minorHAnsi"/>
                <w:bCs/>
                <w:sz w:val="22"/>
                <w:szCs w:val="22"/>
              </w:rPr>
            </w:pPr>
          </w:p>
        </w:tc>
        <w:tc>
          <w:tcPr>
            <w:tcW w:w="1425" w:type="dxa"/>
          </w:tcPr>
          <w:p w:rsidR="00FF7187" w:rsidRPr="009E484F" w:rsidRDefault="00FF7187" w:rsidP="00803784">
            <w:pPr>
              <w:jc w:val="both"/>
              <w:rPr>
                <w:rFonts w:asciiTheme="minorHAnsi" w:hAnsiTheme="minorHAnsi"/>
                <w:bCs/>
                <w:sz w:val="22"/>
                <w:szCs w:val="22"/>
              </w:rPr>
            </w:pPr>
          </w:p>
        </w:tc>
        <w:tc>
          <w:tcPr>
            <w:tcW w:w="145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1,244.00</w:t>
            </w:r>
          </w:p>
        </w:tc>
        <w:tc>
          <w:tcPr>
            <w:tcW w:w="1495"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1,244.00</w:t>
            </w:r>
          </w:p>
        </w:tc>
        <w:tc>
          <w:tcPr>
            <w:tcW w:w="997" w:type="dxa"/>
          </w:tcPr>
          <w:p w:rsidR="00FF7187" w:rsidRPr="009E484F" w:rsidRDefault="00FF7187" w:rsidP="00803784">
            <w:pPr>
              <w:jc w:val="both"/>
              <w:rPr>
                <w:rFonts w:asciiTheme="minorHAnsi" w:hAnsiTheme="minorHAnsi"/>
                <w:bCs/>
                <w:sz w:val="22"/>
                <w:szCs w:val="22"/>
              </w:rPr>
            </w:pPr>
          </w:p>
        </w:tc>
      </w:tr>
      <w:tr w:rsidR="00375CAE" w:rsidRPr="009E484F" w:rsidTr="00262F8C">
        <w:trPr>
          <w:trHeight w:val="602"/>
        </w:trPr>
        <w:tc>
          <w:tcPr>
            <w:tcW w:w="2223"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General Management Services</w:t>
            </w:r>
          </w:p>
        </w:tc>
        <w:tc>
          <w:tcPr>
            <w:tcW w:w="1152" w:type="dxa"/>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121,948</w:t>
            </w:r>
          </w:p>
        </w:tc>
        <w:tc>
          <w:tcPr>
            <w:tcW w:w="1425" w:type="dxa"/>
          </w:tcPr>
          <w:p w:rsidR="00FF7187" w:rsidRPr="009E484F" w:rsidRDefault="00FF7187" w:rsidP="00803784">
            <w:pPr>
              <w:jc w:val="both"/>
              <w:rPr>
                <w:rFonts w:asciiTheme="minorHAnsi" w:hAnsiTheme="minorHAnsi"/>
                <w:bCs/>
                <w:sz w:val="22"/>
                <w:szCs w:val="22"/>
              </w:rPr>
            </w:pPr>
            <w:r>
              <w:rPr>
                <w:rFonts w:asciiTheme="minorHAnsi" w:hAnsiTheme="minorHAnsi"/>
                <w:bCs/>
                <w:sz w:val="22"/>
                <w:szCs w:val="22"/>
              </w:rPr>
              <w:t>Nil</w:t>
            </w:r>
          </w:p>
        </w:tc>
        <w:tc>
          <w:tcPr>
            <w:tcW w:w="145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77,583.68</w:t>
            </w:r>
          </w:p>
        </w:tc>
        <w:tc>
          <w:tcPr>
            <w:tcW w:w="1495" w:type="dxa"/>
          </w:tcPr>
          <w:p w:rsidR="00FF7187" w:rsidRPr="009E484F" w:rsidRDefault="00375CAE" w:rsidP="00803784">
            <w:pPr>
              <w:jc w:val="both"/>
              <w:rPr>
                <w:rFonts w:asciiTheme="minorHAnsi" w:hAnsiTheme="minorHAnsi"/>
                <w:bCs/>
                <w:sz w:val="22"/>
                <w:szCs w:val="22"/>
              </w:rPr>
            </w:pPr>
            <w:r>
              <w:rPr>
                <w:rFonts w:asciiTheme="minorHAnsi" w:hAnsiTheme="minorHAnsi"/>
                <w:bCs/>
                <w:sz w:val="22"/>
                <w:szCs w:val="22"/>
              </w:rPr>
              <w:t>77,583.68</w:t>
            </w:r>
          </w:p>
        </w:tc>
        <w:tc>
          <w:tcPr>
            <w:tcW w:w="997" w:type="dxa"/>
          </w:tcPr>
          <w:p w:rsidR="00FF7187" w:rsidRDefault="00375CAE" w:rsidP="00803784">
            <w:pPr>
              <w:jc w:val="both"/>
              <w:rPr>
                <w:rFonts w:asciiTheme="minorHAnsi" w:hAnsiTheme="minorHAnsi"/>
                <w:bCs/>
                <w:sz w:val="22"/>
                <w:szCs w:val="22"/>
              </w:rPr>
            </w:pPr>
            <w:r>
              <w:rPr>
                <w:rFonts w:asciiTheme="minorHAnsi" w:hAnsiTheme="minorHAnsi"/>
                <w:bCs/>
                <w:sz w:val="22"/>
                <w:szCs w:val="22"/>
              </w:rPr>
              <w:t>36.38%</w:t>
            </w:r>
          </w:p>
        </w:tc>
      </w:tr>
      <w:tr w:rsidR="00375CAE" w:rsidRPr="009E484F" w:rsidTr="00262F8C">
        <w:tc>
          <w:tcPr>
            <w:tcW w:w="2223"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Total</w:t>
            </w:r>
          </w:p>
        </w:tc>
        <w:tc>
          <w:tcPr>
            <w:tcW w:w="1152"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1,539,125</w:t>
            </w:r>
          </w:p>
        </w:tc>
        <w:tc>
          <w:tcPr>
            <w:tcW w:w="1425"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849,312.16</w:t>
            </w:r>
          </w:p>
        </w:tc>
        <w:tc>
          <w:tcPr>
            <w:tcW w:w="1455"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330,414.28</w:t>
            </w:r>
          </w:p>
        </w:tc>
        <w:tc>
          <w:tcPr>
            <w:tcW w:w="1495" w:type="dxa"/>
            <w:shd w:val="clear" w:color="auto" w:fill="548DD4" w:themeFill="text2" w:themeFillTint="99"/>
          </w:tcPr>
          <w:p w:rsidR="00FF7187" w:rsidRPr="009E484F" w:rsidRDefault="00FF7187" w:rsidP="00803784">
            <w:pPr>
              <w:jc w:val="both"/>
              <w:rPr>
                <w:rFonts w:asciiTheme="minorHAnsi" w:hAnsiTheme="minorHAnsi"/>
                <w:bCs/>
                <w:sz w:val="22"/>
                <w:szCs w:val="22"/>
              </w:rPr>
            </w:pPr>
            <w:r w:rsidRPr="009E484F">
              <w:rPr>
                <w:rFonts w:asciiTheme="minorHAnsi" w:hAnsiTheme="minorHAnsi"/>
                <w:bCs/>
                <w:sz w:val="22"/>
                <w:szCs w:val="22"/>
              </w:rPr>
              <w:t>1,179,726.44</w:t>
            </w:r>
          </w:p>
        </w:tc>
        <w:tc>
          <w:tcPr>
            <w:tcW w:w="997" w:type="dxa"/>
            <w:shd w:val="clear" w:color="auto" w:fill="548DD4" w:themeFill="text2" w:themeFillTint="99"/>
          </w:tcPr>
          <w:p w:rsidR="00FF7187" w:rsidRPr="009E484F" w:rsidRDefault="00FF7187" w:rsidP="00803784">
            <w:pPr>
              <w:jc w:val="both"/>
              <w:rPr>
                <w:rFonts w:asciiTheme="minorHAnsi" w:hAnsiTheme="minorHAnsi"/>
                <w:bCs/>
                <w:sz w:val="22"/>
                <w:szCs w:val="22"/>
              </w:rPr>
            </w:pPr>
          </w:p>
        </w:tc>
      </w:tr>
    </w:tbl>
    <w:p w:rsidR="00AE2A21" w:rsidRPr="009E484F" w:rsidRDefault="00AE2A21" w:rsidP="00803784">
      <w:pPr>
        <w:jc w:val="both"/>
        <w:rPr>
          <w:rFonts w:asciiTheme="minorHAnsi" w:hAnsiTheme="minorHAnsi"/>
          <w:bCs/>
          <w:sz w:val="22"/>
          <w:szCs w:val="22"/>
        </w:rPr>
      </w:pPr>
    </w:p>
    <w:p w:rsidR="000D017B" w:rsidRPr="009E484F" w:rsidRDefault="00BF66A7" w:rsidP="00803784">
      <w:pPr>
        <w:pStyle w:val="Heading1"/>
        <w:jc w:val="both"/>
        <w:rPr>
          <w:rFonts w:asciiTheme="minorHAnsi" w:hAnsiTheme="minorHAnsi"/>
          <w:sz w:val="22"/>
          <w:szCs w:val="22"/>
        </w:rPr>
      </w:pPr>
      <w:bookmarkStart w:id="26" w:name="_Toc392595025"/>
      <w:r w:rsidRPr="009E484F">
        <w:rPr>
          <w:rFonts w:asciiTheme="minorHAnsi" w:hAnsiTheme="minorHAnsi"/>
          <w:sz w:val="22"/>
          <w:szCs w:val="22"/>
        </w:rPr>
        <w:lastRenderedPageBreak/>
        <w:t xml:space="preserve">8. </w:t>
      </w:r>
      <w:r w:rsidR="000D017B" w:rsidRPr="009E484F">
        <w:rPr>
          <w:rFonts w:asciiTheme="minorHAnsi" w:hAnsiTheme="minorHAnsi"/>
          <w:sz w:val="22"/>
          <w:szCs w:val="22"/>
        </w:rPr>
        <w:t>Project progress</w:t>
      </w:r>
      <w:bookmarkEnd w:id="26"/>
    </w:p>
    <w:p w:rsidR="00EB1782" w:rsidRPr="009E484F" w:rsidRDefault="00EB1782" w:rsidP="00803784">
      <w:pPr>
        <w:pStyle w:val="List-bullet-1"/>
        <w:numPr>
          <w:ilvl w:val="0"/>
          <w:numId w:val="0"/>
        </w:numPr>
        <w:ind w:left="1797"/>
        <w:jc w:val="both"/>
        <w:rPr>
          <w:rFonts w:asciiTheme="minorHAnsi" w:hAnsiTheme="minorHAnsi"/>
          <w:sz w:val="22"/>
        </w:rPr>
      </w:pPr>
    </w:p>
    <w:p w:rsidR="00DF2BCB" w:rsidRDefault="00DF2BCB">
      <w:pPr>
        <w:pStyle w:val="List-bullet-1"/>
        <w:numPr>
          <w:ilvl w:val="0"/>
          <w:numId w:val="0"/>
        </w:numPr>
        <w:jc w:val="both"/>
        <w:rPr>
          <w:rFonts w:asciiTheme="minorHAnsi" w:hAnsiTheme="minorHAnsi"/>
          <w:sz w:val="22"/>
        </w:rPr>
      </w:pPr>
      <w:r w:rsidRPr="000B0933">
        <w:rPr>
          <w:rFonts w:asciiTheme="minorHAnsi" w:hAnsiTheme="minorHAnsi"/>
          <w:noProof/>
          <w:sz w:val="22"/>
          <w:lang w:val="en-US" w:eastAsia="en-US"/>
        </w:rPr>
        <mc:AlternateContent>
          <mc:Choice Requires="wps">
            <w:drawing>
              <wp:anchor distT="0" distB="0" distL="114300" distR="114300" simplePos="0" relativeHeight="251679744" behindDoc="0" locked="0" layoutInCell="0" allowOverlap="1" wp14:anchorId="6649DC7B" wp14:editId="3A9C4528">
                <wp:simplePos x="0" y="0"/>
                <wp:positionH relativeFrom="page">
                  <wp:posOffset>4396435</wp:posOffset>
                </wp:positionH>
                <wp:positionV relativeFrom="page">
                  <wp:posOffset>1411834</wp:posOffset>
                </wp:positionV>
                <wp:extent cx="2339340" cy="2633472"/>
                <wp:effectExtent l="38100" t="38100" r="41910" b="336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633472"/>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Pr="003C1432" w:rsidRDefault="00F613B3" w:rsidP="00F613B3">
                            <w:pPr>
                              <w:rPr>
                                <w:rFonts w:asciiTheme="minorHAnsi" w:eastAsia="Times New Roman" w:hAnsiTheme="minorHAnsi"/>
                                <w:b/>
                                <w:sz w:val="18"/>
                                <w:szCs w:val="22"/>
                              </w:rPr>
                            </w:pPr>
                            <w:bookmarkStart w:id="27" w:name="_Toc381972216"/>
                            <w:bookmarkStart w:id="28" w:name="_Toc381972294"/>
                            <w:r w:rsidRPr="003C1432">
                              <w:rPr>
                                <w:rFonts w:asciiTheme="minorHAnsi" w:eastAsia="Times New Roman" w:hAnsiTheme="minorHAnsi"/>
                                <w:i/>
                                <w:sz w:val="22"/>
                                <w:szCs w:val="22"/>
                              </w:rPr>
                              <w:t xml:space="preserve">"We have been looking at the Forest Department officials as Police officers. It was a hide and </w:t>
                            </w:r>
                            <w:r w:rsidR="00262F8C" w:rsidRPr="003C1432">
                              <w:rPr>
                                <w:rFonts w:asciiTheme="minorHAnsi" w:eastAsia="Times New Roman" w:hAnsiTheme="minorHAnsi"/>
                                <w:i/>
                                <w:sz w:val="22"/>
                                <w:szCs w:val="22"/>
                              </w:rPr>
                              <w:t>seeks</w:t>
                            </w:r>
                            <w:r w:rsidRPr="003C1432">
                              <w:rPr>
                                <w:rFonts w:asciiTheme="minorHAnsi" w:eastAsia="Times New Roman" w:hAnsiTheme="minorHAnsi"/>
                                <w:i/>
                                <w:sz w:val="22"/>
                                <w:szCs w:val="22"/>
                              </w:rPr>
                              <w:t xml:space="preserve"> game for most of the time since we were collecting non-timber forest resources to supplement our income. With the initiation of this programme, we have developed a mutual respect and now working closely with the Department officials to protect the forest resources."</w:t>
                            </w:r>
                            <w:bookmarkEnd w:id="27"/>
                            <w:bookmarkEnd w:id="28"/>
                            <w:r w:rsidRPr="00F613B3">
                              <w:t xml:space="preserve"> </w:t>
                            </w:r>
                            <w:bookmarkStart w:id="29" w:name="_Toc381972217"/>
                            <w:bookmarkStart w:id="30" w:name="_Toc381972295"/>
                            <w:proofErr w:type="spellStart"/>
                            <w:r w:rsidRPr="003C1432">
                              <w:rPr>
                                <w:rFonts w:asciiTheme="minorHAnsi" w:eastAsia="Times New Roman" w:hAnsiTheme="minorHAnsi"/>
                                <w:b/>
                                <w:sz w:val="18"/>
                                <w:szCs w:val="22"/>
                              </w:rPr>
                              <w:t>Mr.</w:t>
                            </w:r>
                            <w:proofErr w:type="spellEnd"/>
                            <w:r w:rsidRPr="003C1432">
                              <w:rPr>
                                <w:rFonts w:asciiTheme="minorHAnsi" w:eastAsia="Times New Roman" w:hAnsiTheme="minorHAnsi"/>
                                <w:b/>
                                <w:sz w:val="18"/>
                                <w:szCs w:val="22"/>
                              </w:rPr>
                              <w:t xml:space="preserve"> Anura </w:t>
                            </w:r>
                            <w:proofErr w:type="spellStart"/>
                            <w:r w:rsidRPr="003C1432">
                              <w:rPr>
                                <w:rFonts w:asciiTheme="minorHAnsi" w:eastAsia="Times New Roman" w:hAnsiTheme="minorHAnsi"/>
                                <w:b/>
                                <w:sz w:val="18"/>
                                <w:szCs w:val="22"/>
                              </w:rPr>
                              <w:t>Jaylath</w:t>
                            </w:r>
                            <w:proofErr w:type="spellEnd"/>
                            <w:r w:rsidR="003C1432">
                              <w:rPr>
                                <w:rFonts w:asciiTheme="minorHAnsi" w:eastAsia="Times New Roman" w:hAnsiTheme="minorHAnsi"/>
                                <w:b/>
                                <w:sz w:val="18"/>
                                <w:szCs w:val="22"/>
                              </w:rPr>
                              <w:t xml:space="preserve"> </w:t>
                            </w:r>
                            <w:r w:rsidRPr="003C1432">
                              <w:rPr>
                                <w:rFonts w:asciiTheme="minorHAnsi" w:eastAsia="Times New Roman" w:hAnsiTheme="minorHAnsi"/>
                                <w:b/>
                                <w:sz w:val="18"/>
                                <w:szCs w:val="22"/>
                              </w:rPr>
                              <w:t>(a beneficiary of the project</w:t>
                            </w:r>
                            <w:proofErr w:type="gramStart"/>
                            <w:r w:rsidRPr="003C1432">
                              <w:rPr>
                                <w:rFonts w:asciiTheme="minorHAnsi" w:eastAsia="Times New Roman" w:hAnsiTheme="minorHAnsi"/>
                                <w:b/>
                                <w:sz w:val="22"/>
                                <w:szCs w:val="22"/>
                              </w:rPr>
                              <w:t>) ,</w:t>
                            </w:r>
                            <w:proofErr w:type="gramEnd"/>
                            <w:r w:rsidRPr="003C1432">
                              <w:rPr>
                                <w:rFonts w:asciiTheme="minorHAnsi" w:eastAsia="Times New Roman" w:hAnsiTheme="minorHAnsi"/>
                                <w:b/>
                                <w:sz w:val="22"/>
                                <w:szCs w:val="22"/>
                              </w:rPr>
                              <w:t xml:space="preserve"> </w:t>
                            </w:r>
                            <w:r w:rsidRPr="003C1432">
                              <w:rPr>
                                <w:rFonts w:asciiTheme="minorHAnsi" w:eastAsia="Times New Roman" w:hAnsiTheme="minorHAnsi"/>
                                <w:b/>
                                <w:sz w:val="18"/>
                                <w:szCs w:val="22"/>
                              </w:rPr>
                              <w:t xml:space="preserve">Mal </w:t>
                            </w:r>
                            <w:proofErr w:type="spellStart"/>
                            <w:r w:rsidRPr="003C1432">
                              <w:rPr>
                                <w:rFonts w:asciiTheme="minorHAnsi" w:eastAsia="Times New Roman" w:hAnsiTheme="minorHAnsi"/>
                                <w:b/>
                                <w:sz w:val="18"/>
                                <w:szCs w:val="22"/>
                              </w:rPr>
                              <w:t>Asnagala</w:t>
                            </w:r>
                            <w:proofErr w:type="spellEnd"/>
                            <w:r w:rsidRPr="003C1432">
                              <w:rPr>
                                <w:rFonts w:asciiTheme="minorHAnsi" w:eastAsia="Times New Roman" w:hAnsiTheme="minorHAnsi"/>
                                <w:b/>
                                <w:sz w:val="18"/>
                                <w:szCs w:val="22"/>
                              </w:rPr>
                              <w:t xml:space="preserve">, </w:t>
                            </w:r>
                            <w:proofErr w:type="spellStart"/>
                            <w:r w:rsidRPr="003C1432">
                              <w:rPr>
                                <w:rFonts w:asciiTheme="minorHAnsi" w:eastAsia="Times New Roman" w:hAnsiTheme="minorHAnsi"/>
                                <w:b/>
                                <w:sz w:val="18"/>
                                <w:szCs w:val="22"/>
                              </w:rPr>
                              <w:t>Mattala</w:t>
                            </w:r>
                            <w:proofErr w:type="spellEnd"/>
                            <w:r w:rsidRPr="003C1432">
                              <w:rPr>
                                <w:rFonts w:asciiTheme="minorHAnsi" w:eastAsia="Times New Roman" w:hAnsiTheme="minorHAnsi"/>
                                <w:b/>
                                <w:sz w:val="18"/>
                                <w:szCs w:val="22"/>
                              </w:rPr>
                              <w:t xml:space="preserve">, </w:t>
                            </w:r>
                            <w:proofErr w:type="spellStart"/>
                            <w:r w:rsidRPr="003C1432">
                              <w:rPr>
                                <w:rFonts w:asciiTheme="minorHAnsi" w:eastAsia="Times New Roman" w:hAnsiTheme="minorHAnsi"/>
                                <w:b/>
                                <w:sz w:val="18"/>
                                <w:szCs w:val="22"/>
                              </w:rPr>
                              <w:t>Hambantota</w:t>
                            </w:r>
                            <w:proofErr w:type="spellEnd"/>
                            <w:r w:rsidRPr="003C1432">
                              <w:rPr>
                                <w:rFonts w:asciiTheme="minorHAnsi" w:eastAsia="Times New Roman" w:hAnsiTheme="minorHAnsi"/>
                                <w:b/>
                                <w:sz w:val="18"/>
                                <w:szCs w:val="22"/>
                              </w:rPr>
                              <w:t>)</w:t>
                            </w:r>
                            <w:bookmarkEnd w:id="29"/>
                            <w:bookmarkEnd w:id="30"/>
                          </w:p>
                          <w:p w:rsidR="00F613B3" w:rsidRDefault="00F613B3" w:rsidP="00F613B3">
                            <w:pP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left:0;text-align:left;margin-left:346.2pt;margin-top:111.15pt;width:184.2pt;height:207.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" o:allowincell="f" filled="f" strokecolor="#622423" strokeweight="6pt">
                <v:stroke linestyle="thickThin"/>
                <v:textbox inset="10.8pt,7.2pt,10.8pt,7.2pt">
                  <w:txbxContent>
                    <w:p w:rsidR="00F613B3" w:rsidRPr="003C1432" w:rsidRDefault="00F613B3" w:rsidP="00F613B3">
                      <w:pPr>
                        <w:rPr>
                          <w:rFonts w:asciiTheme="minorHAnsi" w:eastAsia="Times New Roman" w:hAnsiTheme="minorHAnsi"/>
                          <w:b/>
                          <w:sz w:val="18"/>
                          <w:szCs w:val="22"/>
                        </w:rPr>
                      </w:pPr>
                      <w:bookmarkStart w:id="31" w:name="_Toc381972216"/>
                      <w:bookmarkStart w:id="32" w:name="_Toc381972294"/>
                      <w:r w:rsidRPr="003C1432">
                        <w:rPr>
                          <w:rFonts w:asciiTheme="minorHAnsi" w:eastAsia="Times New Roman" w:hAnsiTheme="minorHAnsi"/>
                          <w:i/>
                          <w:sz w:val="22"/>
                          <w:szCs w:val="22"/>
                        </w:rPr>
                        <w:t xml:space="preserve">"We have been looking at the Forest Department officials as Police officers. It was a hide and </w:t>
                      </w:r>
                      <w:r w:rsidR="00262F8C" w:rsidRPr="003C1432">
                        <w:rPr>
                          <w:rFonts w:asciiTheme="minorHAnsi" w:eastAsia="Times New Roman" w:hAnsiTheme="minorHAnsi"/>
                          <w:i/>
                          <w:sz w:val="22"/>
                          <w:szCs w:val="22"/>
                        </w:rPr>
                        <w:t>seeks</w:t>
                      </w:r>
                      <w:r w:rsidRPr="003C1432">
                        <w:rPr>
                          <w:rFonts w:asciiTheme="minorHAnsi" w:eastAsia="Times New Roman" w:hAnsiTheme="minorHAnsi"/>
                          <w:i/>
                          <w:sz w:val="22"/>
                          <w:szCs w:val="22"/>
                        </w:rPr>
                        <w:t xml:space="preserve"> game for most of the time since we were collecting non-timber forest resources to supplement our income. With the initiation of this programme, we have developed a mutual respect and now working closely with the Department officials to protect the forest resources."</w:t>
                      </w:r>
                      <w:bookmarkEnd w:id="31"/>
                      <w:bookmarkEnd w:id="32"/>
                      <w:r w:rsidRPr="00F613B3">
                        <w:t xml:space="preserve"> </w:t>
                      </w:r>
                      <w:bookmarkStart w:id="33" w:name="_Toc381972217"/>
                      <w:bookmarkStart w:id="34" w:name="_Toc381972295"/>
                      <w:proofErr w:type="spellStart"/>
                      <w:r w:rsidRPr="003C1432">
                        <w:rPr>
                          <w:rFonts w:asciiTheme="minorHAnsi" w:eastAsia="Times New Roman" w:hAnsiTheme="minorHAnsi"/>
                          <w:b/>
                          <w:sz w:val="18"/>
                          <w:szCs w:val="22"/>
                        </w:rPr>
                        <w:t>Mr.</w:t>
                      </w:r>
                      <w:proofErr w:type="spellEnd"/>
                      <w:r w:rsidRPr="003C1432">
                        <w:rPr>
                          <w:rFonts w:asciiTheme="minorHAnsi" w:eastAsia="Times New Roman" w:hAnsiTheme="minorHAnsi"/>
                          <w:b/>
                          <w:sz w:val="18"/>
                          <w:szCs w:val="22"/>
                        </w:rPr>
                        <w:t xml:space="preserve"> Anura </w:t>
                      </w:r>
                      <w:proofErr w:type="spellStart"/>
                      <w:r w:rsidRPr="003C1432">
                        <w:rPr>
                          <w:rFonts w:asciiTheme="minorHAnsi" w:eastAsia="Times New Roman" w:hAnsiTheme="minorHAnsi"/>
                          <w:b/>
                          <w:sz w:val="18"/>
                          <w:szCs w:val="22"/>
                        </w:rPr>
                        <w:t>Jaylath</w:t>
                      </w:r>
                      <w:proofErr w:type="spellEnd"/>
                      <w:r w:rsidR="003C1432">
                        <w:rPr>
                          <w:rFonts w:asciiTheme="minorHAnsi" w:eastAsia="Times New Roman" w:hAnsiTheme="minorHAnsi"/>
                          <w:b/>
                          <w:sz w:val="18"/>
                          <w:szCs w:val="22"/>
                        </w:rPr>
                        <w:t xml:space="preserve"> </w:t>
                      </w:r>
                      <w:r w:rsidRPr="003C1432">
                        <w:rPr>
                          <w:rFonts w:asciiTheme="minorHAnsi" w:eastAsia="Times New Roman" w:hAnsiTheme="minorHAnsi"/>
                          <w:b/>
                          <w:sz w:val="18"/>
                          <w:szCs w:val="22"/>
                        </w:rPr>
                        <w:t>(a beneficiary of the project</w:t>
                      </w:r>
                      <w:proofErr w:type="gramStart"/>
                      <w:r w:rsidRPr="003C1432">
                        <w:rPr>
                          <w:rFonts w:asciiTheme="minorHAnsi" w:eastAsia="Times New Roman" w:hAnsiTheme="minorHAnsi"/>
                          <w:b/>
                          <w:sz w:val="22"/>
                          <w:szCs w:val="22"/>
                        </w:rPr>
                        <w:t>) ,</w:t>
                      </w:r>
                      <w:proofErr w:type="gramEnd"/>
                      <w:r w:rsidRPr="003C1432">
                        <w:rPr>
                          <w:rFonts w:asciiTheme="minorHAnsi" w:eastAsia="Times New Roman" w:hAnsiTheme="minorHAnsi"/>
                          <w:b/>
                          <w:sz w:val="22"/>
                          <w:szCs w:val="22"/>
                        </w:rPr>
                        <w:t xml:space="preserve"> </w:t>
                      </w:r>
                      <w:r w:rsidRPr="003C1432">
                        <w:rPr>
                          <w:rFonts w:asciiTheme="minorHAnsi" w:eastAsia="Times New Roman" w:hAnsiTheme="minorHAnsi"/>
                          <w:b/>
                          <w:sz w:val="18"/>
                          <w:szCs w:val="22"/>
                        </w:rPr>
                        <w:t xml:space="preserve">Mal </w:t>
                      </w:r>
                      <w:proofErr w:type="spellStart"/>
                      <w:r w:rsidRPr="003C1432">
                        <w:rPr>
                          <w:rFonts w:asciiTheme="minorHAnsi" w:eastAsia="Times New Roman" w:hAnsiTheme="minorHAnsi"/>
                          <w:b/>
                          <w:sz w:val="18"/>
                          <w:szCs w:val="22"/>
                        </w:rPr>
                        <w:t>Asnagala</w:t>
                      </w:r>
                      <w:proofErr w:type="spellEnd"/>
                      <w:r w:rsidRPr="003C1432">
                        <w:rPr>
                          <w:rFonts w:asciiTheme="minorHAnsi" w:eastAsia="Times New Roman" w:hAnsiTheme="minorHAnsi"/>
                          <w:b/>
                          <w:sz w:val="18"/>
                          <w:szCs w:val="22"/>
                        </w:rPr>
                        <w:t xml:space="preserve">, </w:t>
                      </w:r>
                      <w:proofErr w:type="spellStart"/>
                      <w:r w:rsidRPr="003C1432">
                        <w:rPr>
                          <w:rFonts w:asciiTheme="minorHAnsi" w:eastAsia="Times New Roman" w:hAnsiTheme="minorHAnsi"/>
                          <w:b/>
                          <w:sz w:val="18"/>
                          <w:szCs w:val="22"/>
                        </w:rPr>
                        <w:t>Mattala</w:t>
                      </w:r>
                      <w:proofErr w:type="spellEnd"/>
                      <w:r w:rsidRPr="003C1432">
                        <w:rPr>
                          <w:rFonts w:asciiTheme="minorHAnsi" w:eastAsia="Times New Roman" w:hAnsiTheme="minorHAnsi"/>
                          <w:b/>
                          <w:sz w:val="18"/>
                          <w:szCs w:val="22"/>
                        </w:rPr>
                        <w:t xml:space="preserve">, </w:t>
                      </w:r>
                      <w:proofErr w:type="spellStart"/>
                      <w:r w:rsidRPr="003C1432">
                        <w:rPr>
                          <w:rFonts w:asciiTheme="minorHAnsi" w:eastAsia="Times New Roman" w:hAnsiTheme="minorHAnsi"/>
                          <w:b/>
                          <w:sz w:val="18"/>
                          <w:szCs w:val="22"/>
                        </w:rPr>
                        <w:t>Hambantota</w:t>
                      </w:r>
                      <w:proofErr w:type="spellEnd"/>
                      <w:r w:rsidRPr="003C1432">
                        <w:rPr>
                          <w:rFonts w:asciiTheme="minorHAnsi" w:eastAsia="Times New Roman" w:hAnsiTheme="minorHAnsi"/>
                          <w:b/>
                          <w:sz w:val="18"/>
                          <w:szCs w:val="22"/>
                        </w:rPr>
                        <w:t>)</w:t>
                      </w:r>
                      <w:bookmarkEnd w:id="33"/>
                      <w:bookmarkEnd w:id="34"/>
                    </w:p>
                    <w:p w:rsidR="00F613B3" w:rsidRDefault="00F613B3" w:rsidP="00F613B3">
                      <w:pPr>
                        <w:rPr>
                          <w:rFonts w:asciiTheme="majorHAnsi" w:eastAsiaTheme="majorEastAsia" w:hAnsiTheme="majorHAnsi" w:cstheme="majorBidi"/>
                          <w:i/>
                          <w:iCs/>
                          <w:sz w:val="28"/>
                          <w:szCs w:val="28"/>
                        </w:rPr>
                      </w:pPr>
                    </w:p>
                  </w:txbxContent>
                </v:textbox>
                <w10:wrap type="square" anchorx="page" anchory="page"/>
              </v:shape>
            </w:pict>
          </mc:Fallback>
        </mc:AlternateContent>
      </w:r>
      <w:r w:rsidR="00EB1782" w:rsidRPr="009E484F">
        <w:rPr>
          <w:rFonts w:asciiTheme="minorHAnsi" w:hAnsiTheme="minorHAnsi"/>
          <w:sz w:val="22"/>
        </w:rPr>
        <w:t xml:space="preserve">The activities proposed in the PDD were implemented during the project as per the objectives of the programme </w:t>
      </w:r>
      <w:r w:rsidR="000B0933" w:rsidRPr="009E484F">
        <w:rPr>
          <w:rFonts w:asciiTheme="minorHAnsi" w:hAnsiTheme="minorHAnsi"/>
          <w:sz w:val="22"/>
        </w:rPr>
        <w:t>as</w:t>
      </w:r>
      <w:r w:rsidR="00EB1782" w:rsidRPr="009E484F">
        <w:rPr>
          <w:rFonts w:asciiTheme="minorHAnsi" w:hAnsiTheme="minorHAnsi"/>
          <w:sz w:val="22"/>
        </w:rPr>
        <w:t xml:space="preserve"> a whole</w:t>
      </w:r>
      <w:r w:rsidR="00BF2D20">
        <w:rPr>
          <w:rFonts w:asciiTheme="minorHAnsi" w:hAnsiTheme="minorHAnsi"/>
          <w:sz w:val="22"/>
        </w:rPr>
        <w:t>,</w:t>
      </w:r>
      <w:r w:rsidR="00EB1782" w:rsidRPr="009E484F">
        <w:rPr>
          <w:rFonts w:asciiTheme="minorHAnsi" w:hAnsiTheme="minorHAnsi"/>
          <w:sz w:val="22"/>
        </w:rPr>
        <w:t xml:space="preserve"> all programme activities are achieving the</w:t>
      </w:r>
      <w:r w:rsidR="00BF2D20">
        <w:rPr>
          <w:rFonts w:asciiTheme="minorHAnsi" w:hAnsiTheme="minorHAnsi"/>
          <w:sz w:val="22"/>
        </w:rPr>
        <w:t xml:space="preserve"> planned</w:t>
      </w:r>
      <w:r w:rsidR="00EB1782" w:rsidRPr="009E484F">
        <w:rPr>
          <w:rFonts w:asciiTheme="minorHAnsi" w:hAnsiTheme="minorHAnsi"/>
          <w:sz w:val="22"/>
        </w:rPr>
        <w:t xml:space="preserve"> level of progress according to the time plan despite the slow beginning and the delays occurred due </w:t>
      </w:r>
      <w:r>
        <w:rPr>
          <w:rFonts w:asciiTheme="minorHAnsi" w:hAnsiTheme="minorHAnsi"/>
          <w:sz w:val="22"/>
        </w:rPr>
        <w:t xml:space="preserve">lengthy procedures involved in project approval. </w:t>
      </w:r>
      <w:r w:rsidR="008806DE" w:rsidRPr="009E484F">
        <w:rPr>
          <w:rFonts w:asciiTheme="minorHAnsi" w:hAnsiTheme="minorHAnsi"/>
          <w:sz w:val="22"/>
        </w:rPr>
        <w:t xml:space="preserve">The project resources are being utilized as per the government and UNDP </w:t>
      </w:r>
      <w:r w:rsidR="00D77311" w:rsidRPr="009E484F">
        <w:rPr>
          <w:rFonts w:asciiTheme="minorHAnsi" w:hAnsiTheme="minorHAnsi"/>
          <w:sz w:val="22"/>
        </w:rPr>
        <w:t xml:space="preserve">financial policies and procedures according to the </w:t>
      </w:r>
      <w:r w:rsidR="008806DE" w:rsidRPr="009E484F">
        <w:rPr>
          <w:rFonts w:asciiTheme="minorHAnsi" w:hAnsiTheme="minorHAnsi"/>
          <w:sz w:val="22"/>
        </w:rPr>
        <w:t>guidelines</w:t>
      </w:r>
      <w:r w:rsidR="00D77311" w:rsidRPr="009E484F">
        <w:rPr>
          <w:rFonts w:asciiTheme="minorHAnsi" w:hAnsiTheme="minorHAnsi"/>
          <w:sz w:val="22"/>
        </w:rPr>
        <w:t xml:space="preserve"> set by the PDD</w:t>
      </w:r>
      <w:r w:rsidR="008806DE" w:rsidRPr="009E484F">
        <w:rPr>
          <w:rFonts w:asciiTheme="minorHAnsi" w:hAnsiTheme="minorHAnsi"/>
          <w:sz w:val="22"/>
        </w:rPr>
        <w:t xml:space="preserve">. </w:t>
      </w:r>
    </w:p>
    <w:p w:rsidR="00262F8C" w:rsidRDefault="008806DE">
      <w:pPr>
        <w:pStyle w:val="List-bullet-1"/>
        <w:numPr>
          <w:ilvl w:val="0"/>
          <w:numId w:val="0"/>
        </w:numPr>
        <w:jc w:val="both"/>
        <w:rPr>
          <w:rFonts w:asciiTheme="minorHAnsi" w:hAnsiTheme="minorHAnsi"/>
          <w:b/>
          <w:sz w:val="20"/>
        </w:rPr>
      </w:pPr>
      <w:r w:rsidRPr="009E484F">
        <w:rPr>
          <w:rFonts w:asciiTheme="minorHAnsi" w:hAnsiTheme="minorHAnsi"/>
          <w:sz w:val="22"/>
        </w:rPr>
        <w:t xml:space="preserve">The expenditure incurred till the end of December 2013 will be audited at the first quarter of the project by the Auditor General Department of </w:t>
      </w:r>
      <w:proofErr w:type="spellStart"/>
      <w:r w:rsidRPr="009E484F">
        <w:rPr>
          <w:rFonts w:asciiTheme="minorHAnsi" w:hAnsiTheme="minorHAnsi"/>
          <w:sz w:val="22"/>
        </w:rPr>
        <w:t>GoSL</w:t>
      </w:r>
      <w:proofErr w:type="spellEnd"/>
      <w:r w:rsidRPr="009E484F">
        <w:rPr>
          <w:rFonts w:asciiTheme="minorHAnsi" w:hAnsiTheme="minorHAnsi"/>
          <w:sz w:val="22"/>
        </w:rPr>
        <w:t>.</w:t>
      </w:r>
      <w:r w:rsidR="00D77311" w:rsidRPr="009E484F">
        <w:rPr>
          <w:rFonts w:asciiTheme="minorHAnsi" w:hAnsiTheme="minorHAnsi"/>
          <w:sz w:val="22"/>
        </w:rPr>
        <w:t xml:space="preserve"> Annual Work Plans were reviewed and approved by the FD and UNDP officials while the progress review meetings were held between the FD, Ministry of Environment and Renewable Energy (</w:t>
      </w:r>
      <w:proofErr w:type="spellStart"/>
      <w:r w:rsidR="00D77311" w:rsidRPr="009E484F">
        <w:rPr>
          <w:rFonts w:asciiTheme="minorHAnsi" w:hAnsiTheme="minorHAnsi"/>
          <w:sz w:val="22"/>
        </w:rPr>
        <w:t>MoERE</w:t>
      </w:r>
      <w:proofErr w:type="spellEnd"/>
      <w:r w:rsidR="00D77311" w:rsidRPr="009E484F">
        <w:rPr>
          <w:rFonts w:asciiTheme="minorHAnsi" w:hAnsiTheme="minorHAnsi"/>
          <w:sz w:val="22"/>
        </w:rPr>
        <w:t xml:space="preserve">), </w:t>
      </w:r>
      <w:r w:rsidR="00E71A63">
        <w:rPr>
          <w:rFonts w:asciiTheme="minorHAnsi" w:hAnsiTheme="minorHAnsi"/>
          <w:color w:val="FF0000"/>
          <w:sz w:val="22"/>
        </w:rPr>
        <w:t>Australian Aid</w:t>
      </w:r>
      <w:r w:rsidR="00D77311" w:rsidRPr="009E484F">
        <w:rPr>
          <w:rFonts w:asciiTheme="minorHAnsi" w:hAnsiTheme="minorHAnsi"/>
          <w:sz w:val="22"/>
        </w:rPr>
        <w:t xml:space="preserve"> and UNDP in frequent intervals. </w:t>
      </w:r>
      <w:r w:rsidR="00073394" w:rsidRPr="009E484F">
        <w:rPr>
          <w:rFonts w:asciiTheme="minorHAnsi" w:hAnsiTheme="minorHAnsi"/>
          <w:sz w:val="22"/>
        </w:rPr>
        <w:t>These meetings assure</w:t>
      </w:r>
      <w:r w:rsidR="00D77311" w:rsidRPr="009E484F">
        <w:rPr>
          <w:rFonts w:asciiTheme="minorHAnsi" w:hAnsiTheme="minorHAnsi"/>
          <w:sz w:val="22"/>
        </w:rPr>
        <w:t xml:space="preserve"> the governance related issues of the programme </w:t>
      </w:r>
      <w:r w:rsidR="00073394" w:rsidRPr="009E484F">
        <w:rPr>
          <w:rFonts w:asciiTheme="minorHAnsi" w:hAnsiTheme="minorHAnsi"/>
          <w:sz w:val="22"/>
        </w:rPr>
        <w:t>and special</w:t>
      </w:r>
      <w:r w:rsidR="00D77311" w:rsidRPr="009E484F">
        <w:rPr>
          <w:rFonts w:asciiTheme="minorHAnsi" w:hAnsiTheme="minorHAnsi"/>
          <w:sz w:val="22"/>
        </w:rPr>
        <w:t xml:space="preserve"> attention has been focused to implement the recommendations of the Progress review missions.</w:t>
      </w:r>
      <w:r w:rsidR="00262F8C" w:rsidRPr="00262F8C">
        <w:rPr>
          <w:rFonts w:asciiTheme="minorHAnsi" w:hAnsiTheme="minorHAnsi"/>
          <w:b/>
          <w:sz w:val="20"/>
        </w:rPr>
        <w:t xml:space="preserve"> </w:t>
      </w:r>
    </w:p>
    <w:p w:rsidR="003E5E3D" w:rsidRPr="009E484F" w:rsidRDefault="00262F8C">
      <w:pPr>
        <w:pStyle w:val="List-bullet-1"/>
        <w:numPr>
          <w:ilvl w:val="0"/>
          <w:numId w:val="0"/>
        </w:numPr>
        <w:jc w:val="both"/>
        <w:rPr>
          <w:rFonts w:asciiTheme="minorHAnsi" w:hAnsiTheme="minorHAnsi"/>
          <w:sz w:val="22"/>
        </w:rPr>
      </w:pPr>
      <w:r>
        <w:rPr>
          <w:rFonts w:asciiTheme="minorHAnsi" w:hAnsiTheme="minorHAnsi"/>
          <w:b/>
          <w:sz w:val="20"/>
        </w:rPr>
        <w:t xml:space="preserve">Table 1: </w:t>
      </w:r>
      <w:r w:rsidRPr="00CA4C60">
        <w:rPr>
          <w:rFonts w:asciiTheme="minorHAnsi" w:hAnsiTheme="minorHAnsi"/>
          <w:b/>
          <w:sz w:val="20"/>
        </w:rPr>
        <w:t>Distribution of Community Forest Management Sites in Sri Lanka</w:t>
      </w:r>
    </w:p>
    <w:tbl>
      <w:tblPr>
        <w:tblStyle w:val="TableGrid"/>
        <w:tblpPr w:leftFromText="180" w:rightFromText="180" w:vertAnchor="text" w:horzAnchor="margin" w:tblpXSpec="center" w:tblpY="383"/>
        <w:tblW w:w="0" w:type="auto"/>
        <w:tblLook w:val="04A0" w:firstRow="1" w:lastRow="0" w:firstColumn="1" w:lastColumn="0" w:noHBand="0" w:noVBand="1"/>
        <w:tblCaption w:val="Table 1: Distribution of community sites"/>
      </w:tblPr>
      <w:tblGrid>
        <w:gridCol w:w="2718"/>
        <w:gridCol w:w="931"/>
        <w:gridCol w:w="1088"/>
        <w:gridCol w:w="1161"/>
        <w:gridCol w:w="1088"/>
        <w:gridCol w:w="1088"/>
      </w:tblGrid>
      <w:tr w:rsidR="00073394" w:rsidTr="00262F8C">
        <w:trPr>
          <w:trHeight w:val="308"/>
        </w:trPr>
        <w:tc>
          <w:tcPr>
            <w:tcW w:w="2718" w:type="dxa"/>
            <w:shd w:val="clear" w:color="auto" w:fill="8DB3E2" w:themeFill="text2" w:themeFillTint="66"/>
          </w:tcPr>
          <w:p w:rsidR="00073394" w:rsidRPr="00803784" w:rsidRDefault="00262F8C"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District</w:t>
            </w:r>
            <w:r>
              <w:rPr>
                <w:rFonts w:asciiTheme="minorHAnsi" w:hAnsiTheme="minorHAnsi"/>
                <w:b/>
                <w:sz w:val="18"/>
                <w:szCs w:val="18"/>
              </w:rPr>
              <w:t>s</w:t>
            </w:r>
          </w:p>
        </w:tc>
        <w:tc>
          <w:tcPr>
            <w:tcW w:w="931"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2010</w:t>
            </w:r>
          </w:p>
        </w:tc>
        <w:tc>
          <w:tcPr>
            <w:tcW w:w="1088"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2011</w:t>
            </w:r>
          </w:p>
        </w:tc>
        <w:tc>
          <w:tcPr>
            <w:tcW w:w="1161"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2012</w:t>
            </w:r>
          </w:p>
        </w:tc>
        <w:tc>
          <w:tcPr>
            <w:tcW w:w="1088"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2013</w:t>
            </w:r>
          </w:p>
        </w:tc>
        <w:tc>
          <w:tcPr>
            <w:tcW w:w="1088"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Total</w:t>
            </w:r>
          </w:p>
        </w:tc>
      </w:tr>
      <w:tr w:rsidR="00073394" w:rsidTr="00262F8C">
        <w:trPr>
          <w:trHeight w:val="317"/>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Mannar</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Vavuniya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Mullaitivu</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Anuradhapura</w:t>
            </w:r>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4</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4</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11</w:t>
            </w:r>
          </w:p>
        </w:tc>
      </w:tr>
      <w:tr w:rsidR="00073394" w:rsidTr="00262F8C">
        <w:trPr>
          <w:trHeight w:val="317"/>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Polonnaruwa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6</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8</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Trincomalee</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Baticaloa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Ampara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7</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12</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Hambantota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r>
      <w:tr w:rsidR="00073394" w:rsidTr="00262F8C">
        <w:trPr>
          <w:trHeight w:val="317"/>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Ratnapura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6</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8</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Moneragala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5</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8</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Badulla</w:t>
            </w:r>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4</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6</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10</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Nuwara</w:t>
            </w:r>
            <w:proofErr w:type="spellEnd"/>
            <w:r w:rsidRPr="00803784">
              <w:rPr>
                <w:rFonts w:asciiTheme="minorHAnsi" w:hAnsiTheme="minorHAnsi"/>
                <w:sz w:val="18"/>
                <w:szCs w:val="18"/>
              </w:rPr>
              <w:t xml:space="preserve"> </w:t>
            </w:r>
            <w:proofErr w:type="spellStart"/>
            <w:r w:rsidRPr="00803784">
              <w:rPr>
                <w:rFonts w:asciiTheme="minorHAnsi" w:hAnsiTheme="minorHAnsi"/>
                <w:sz w:val="18"/>
                <w:szCs w:val="18"/>
              </w:rPr>
              <w:t>Eliya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r>
      <w:tr w:rsidR="00073394" w:rsidTr="00262F8C">
        <w:trPr>
          <w:trHeight w:val="317"/>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Kandy</w:t>
            </w:r>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Matale</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4</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10</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Kurunegala</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3</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5</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9</w:t>
            </w:r>
          </w:p>
        </w:tc>
      </w:tr>
      <w:tr w:rsidR="00073394" w:rsidTr="00262F8C">
        <w:trPr>
          <w:trHeight w:val="308"/>
        </w:trPr>
        <w:tc>
          <w:tcPr>
            <w:tcW w:w="271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proofErr w:type="spellStart"/>
            <w:r w:rsidRPr="00803784">
              <w:rPr>
                <w:rFonts w:asciiTheme="minorHAnsi" w:hAnsiTheme="minorHAnsi"/>
                <w:sz w:val="18"/>
                <w:szCs w:val="18"/>
              </w:rPr>
              <w:t>Puttalam</w:t>
            </w:r>
            <w:proofErr w:type="spellEnd"/>
          </w:p>
        </w:tc>
        <w:tc>
          <w:tcPr>
            <w:tcW w:w="93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2</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161"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7</w:t>
            </w:r>
          </w:p>
        </w:tc>
        <w:tc>
          <w:tcPr>
            <w:tcW w:w="1088" w:type="dxa"/>
          </w:tcPr>
          <w:p w:rsidR="00073394" w:rsidRPr="00803784" w:rsidRDefault="00073394" w:rsidP="00803784">
            <w:pPr>
              <w:autoSpaceDE w:val="0"/>
              <w:autoSpaceDN w:val="0"/>
              <w:adjustRightInd w:val="0"/>
              <w:spacing w:before="120" w:line="276" w:lineRule="auto"/>
              <w:jc w:val="both"/>
              <w:rPr>
                <w:rFonts w:asciiTheme="minorHAnsi" w:hAnsiTheme="minorHAnsi"/>
                <w:sz w:val="18"/>
                <w:szCs w:val="18"/>
              </w:rPr>
            </w:pPr>
            <w:r w:rsidRPr="00803784">
              <w:rPr>
                <w:rFonts w:asciiTheme="minorHAnsi" w:hAnsiTheme="minorHAnsi"/>
                <w:sz w:val="18"/>
                <w:szCs w:val="18"/>
              </w:rPr>
              <w:t>11</w:t>
            </w:r>
          </w:p>
        </w:tc>
      </w:tr>
      <w:tr w:rsidR="00073394" w:rsidTr="00262F8C">
        <w:trPr>
          <w:trHeight w:val="317"/>
        </w:trPr>
        <w:tc>
          <w:tcPr>
            <w:tcW w:w="2718"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Total</w:t>
            </w:r>
          </w:p>
        </w:tc>
        <w:tc>
          <w:tcPr>
            <w:tcW w:w="931"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14</w:t>
            </w:r>
          </w:p>
        </w:tc>
        <w:tc>
          <w:tcPr>
            <w:tcW w:w="1088"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3</w:t>
            </w:r>
          </w:p>
        </w:tc>
        <w:tc>
          <w:tcPr>
            <w:tcW w:w="1161"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26</w:t>
            </w:r>
          </w:p>
        </w:tc>
        <w:tc>
          <w:tcPr>
            <w:tcW w:w="1088"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64</w:t>
            </w:r>
          </w:p>
        </w:tc>
        <w:tc>
          <w:tcPr>
            <w:tcW w:w="1088" w:type="dxa"/>
            <w:shd w:val="clear" w:color="auto" w:fill="8DB3E2" w:themeFill="text2" w:themeFillTint="66"/>
          </w:tcPr>
          <w:p w:rsidR="00073394" w:rsidRPr="00803784" w:rsidRDefault="00073394" w:rsidP="00803784">
            <w:pPr>
              <w:autoSpaceDE w:val="0"/>
              <w:autoSpaceDN w:val="0"/>
              <w:adjustRightInd w:val="0"/>
              <w:spacing w:before="120" w:line="276" w:lineRule="auto"/>
              <w:jc w:val="both"/>
              <w:rPr>
                <w:rFonts w:asciiTheme="minorHAnsi" w:hAnsiTheme="minorHAnsi"/>
                <w:b/>
                <w:sz w:val="18"/>
                <w:szCs w:val="18"/>
              </w:rPr>
            </w:pPr>
            <w:r w:rsidRPr="00803784">
              <w:rPr>
                <w:rFonts w:asciiTheme="minorHAnsi" w:hAnsiTheme="minorHAnsi"/>
                <w:b/>
                <w:sz w:val="18"/>
                <w:szCs w:val="18"/>
              </w:rPr>
              <w:t>107</w:t>
            </w:r>
          </w:p>
        </w:tc>
      </w:tr>
    </w:tbl>
    <w:p w:rsidR="003E5E3D" w:rsidRDefault="003E5E3D" w:rsidP="00803784">
      <w:pPr>
        <w:pStyle w:val="List-bullet-1"/>
        <w:numPr>
          <w:ilvl w:val="0"/>
          <w:numId w:val="0"/>
        </w:numPr>
        <w:jc w:val="both"/>
        <w:rPr>
          <w:rFonts w:asciiTheme="minorHAnsi" w:hAnsiTheme="minorHAnsi" w:cs="PalatinoLinotype-Roman"/>
          <w:b/>
          <w:bCs/>
          <w:sz w:val="22"/>
          <w:lang w:bidi="ta-IN"/>
        </w:rPr>
      </w:pPr>
    </w:p>
    <w:p w:rsidR="00CE1CD0" w:rsidRPr="009E484F" w:rsidRDefault="00CE1CD0" w:rsidP="00803784">
      <w:pPr>
        <w:pStyle w:val="List-bullet-1"/>
        <w:numPr>
          <w:ilvl w:val="0"/>
          <w:numId w:val="0"/>
        </w:numPr>
        <w:jc w:val="both"/>
        <w:rPr>
          <w:rFonts w:asciiTheme="minorHAnsi" w:hAnsiTheme="minorHAnsi"/>
          <w:sz w:val="22"/>
        </w:rPr>
      </w:pPr>
      <w:proofErr w:type="spellStart"/>
      <w:r w:rsidRPr="009E484F">
        <w:rPr>
          <w:rFonts w:asciiTheme="minorHAnsi" w:hAnsiTheme="minorHAnsi" w:cs="PalatinoLinotype-Roman"/>
          <w:b/>
          <w:bCs/>
          <w:sz w:val="22"/>
          <w:lang w:bidi="ta-IN"/>
        </w:rPr>
        <w:lastRenderedPageBreak/>
        <w:t>i</w:t>
      </w:r>
      <w:proofErr w:type="spellEnd"/>
      <w:r w:rsidRPr="009E484F">
        <w:rPr>
          <w:rFonts w:asciiTheme="minorHAnsi" w:hAnsiTheme="minorHAnsi" w:cs="PalatinoLinotype-Roman"/>
          <w:b/>
          <w:bCs/>
          <w:sz w:val="22"/>
          <w:lang w:bidi="ta-IN"/>
        </w:rPr>
        <w:t xml:space="preserve">) </w:t>
      </w:r>
      <w:r w:rsidRPr="009E484F">
        <w:rPr>
          <w:rFonts w:asciiTheme="minorHAnsi" w:hAnsiTheme="minorHAnsi" w:cs="Helvetica-Bold"/>
          <w:b/>
          <w:bCs/>
          <w:sz w:val="22"/>
          <w:lang w:bidi="ta-IN"/>
        </w:rPr>
        <w:t>Component</w:t>
      </w:r>
      <w:r w:rsidRPr="009E484F">
        <w:rPr>
          <w:rFonts w:asciiTheme="minorHAnsi" w:hAnsiTheme="minorHAnsi" w:cs="PalatinoLinotype-Roman"/>
          <w:b/>
          <w:bCs/>
          <w:sz w:val="22"/>
          <w:lang w:bidi="ta-IN"/>
        </w:rPr>
        <w:t xml:space="preserve"> 1: Field Activities: </w:t>
      </w:r>
      <w:r w:rsidRPr="009E484F">
        <w:rPr>
          <w:rFonts w:asciiTheme="minorHAnsi" w:hAnsiTheme="minorHAnsi"/>
          <w:i/>
          <w:iCs/>
          <w:sz w:val="22"/>
        </w:rPr>
        <w:t>To reduce deforestation and forest degradation by involving communities in forest management</w:t>
      </w:r>
    </w:p>
    <w:p w:rsidR="00CE1CD0" w:rsidRDefault="00CE1CD0" w:rsidP="00803784">
      <w:pPr>
        <w:pStyle w:val="Heading2"/>
        <w:jc w:val="both"/>
        <w:rPr>
          <w:rFonts w:asciiTheme="minorHAnsi" w:hAnsiTheme="minorHAnsi"/>
          <w:sz w:val="22"/>
          <w:szCs w:val="22"/>
        </w:rPr>
      </w:pPr>
      <w:bookmarkStart w:id="35" w:name="_Toc374626598"/>
      <w:bookmarkStart w:id="36" w:name="_Toc392595026"/>
      <w:r w:rsidRPr="009E484F">
        <w:rPr>
          <w:rFonts w:asciiTheme="minorHAnsi" w:hAnsiTheme="minorHAnsi"/>
          <w:sz w:val="22"/>
          <w:szCs w:val="22"/>
        </w:rPr>
        <w:t>Output 1.1:  Suitable program sites identified</w:t>
      </w:r>
      <w:bookmarkEnd w:id="35"/>
      <w:bookmarkEnd w:id="36"/>
    </w:p>
    <w:p w:rsidR="005E40C9" w:rsidRPr="005E40C9" w:rsidRDefault="005E40C9" w:rsidP="00803784">
      <w:pPr>
        <w:jc w:val="both"/>
      </w:pPr>
    </w:p>
    <w:tbl>
      <w:tblPr>
        <w:tblStyle w:val="TableGrid"/>
        <w:tblW w:w="0" w:type="auto"/>
        <w:tblLook w:val="04A0" w:firstRow="1" w:lastRow="0" w:firstColumn="1" w:lastColumn="0" w:noHBand="0" w:noVBand="1"/>
      </w:tblPr>
      <w:tblGrid>
        <w:gridCol w:w="9242"/>
      </w:tblGrid>
      <w:tr w:rsidR="00D02DB1" w:rsidTr="00D02DB1">
        <w:tc>
          <w:tcPr>
            <w:tcW w:w="9962" w:type="dxa"/>
          </w:tcPr>
          <w:p w:rsidR="00D02DB1" w:rsidRDefault="00D02DB1">
            <w:pPr>
              <w:jc w:val="both"/>
            </w:pPr>
            <w:r w:rsidRPr="000B0933">
              <w:rPr>
                <w:rFonts w:asciiTheme="minorHAnsi" w:eastAsia="Times New Roman" w:hAnsiTheme="minorHAnsi"/>
                <w:sz w:val="22"/>
                <w:szCs w:val="22"/>
              </w:rPr>
              <w:t xml:space="preserve">Target as per the PDD was to identify 86 new sites (in 2012 and 2013) and support </w:t>
            </w:r>
            <w:r w:rsidR="008B1972" w:rsidRPr="000B0933">
              <w:rPr>
                <w:rFonts w:asciiTheme="minorHAnsi" w:eastAsia="Times New Roman" w:hAnsiTheme="minorHAnsi"/>
                <w:sz w:val="22"/>
                <w:szCs w:val="22"/>
              </w:rPr>
              <w:t>30</w:t>
            </w:r>
            <w:r w:rsidRPr="000B0933">
              <w:rPr>
                <w:rFonts w:asciiTheme="minorHAnsi" w:eastAsia="Times New Roman" w:hAnsiTheme="minorHAnsi"/>
                <w:sz w:val="22"/>
                <w:szCs w:val="22"/>
              </w:rPr>
              <w:t xml:space="preserve"> sites (old sites) initiated in 200</w:t>
            </w:r>
            <w:r w:rsidR="008B1972" w:rsidRPr="000B0933">
              <w:rPr>
                <w:rFonts w:asciiTheme="minorHAnsi" w:eastAsia="Times New Roman" w:hAnsiTheme="minorHAnsi"/>
                <w:sz w:val="22"/>
                <w:szCs w:val="22"/>
              </w:rPr>
              <w:t>8</w:t>
            </w:r>
            <w:r w:rsidRPr="000B0933">
              <w:rPr>
                <w:rFonts w:asciiTheme="minorHAnsi" w:eastAsia="Times New Roman" w:hAnsiTheme="minorHAnsi"/>
                <w:sz w:val="22"/>
                <w:szCs w:val="22"/>
              </w:rPr>
              <w:t>-20</w:t>
            </w:r>
            <w:r w:rsidR="008B1972" w:rsidRPr="000B0933">
              <w:rPr>
                <w:rFonts w:asciiTheme="minorHAnsi" w:eastAsia="Times New Roman" w:hAnsiTheme="minorHAnsi"/>
                <w:sz w:val="22"/>
                <w:szCs w:val="22"/>
              </w:rPr>
              <w:t>09</w:t>
            </w:r>
            <w:r w:rsidRPr="000B0933">
              <w:rPr>
                <w:rFonts w:asciiTheme="minorHAnsi" w:eastAsia="Times New Roman" w:hAnsiTheme="minorHAnsi"/>
                <w:sz w:val="22"/>
                <w:szCs w:val="22"/>
              </w:rPr>
              <w:t xml:space="preserve"> period. Since there were no operational ‘old sites’, the programme supported 17 sites initiated in 2010 and 2011 in addition to the sites identified in 2012 and 2013.  </w:t>
            </w:r>
            <w:r w:rsidR="00734E14" w:rsidRPr="000B0933">
              <w:rPr>
                <w:rFonts w:asciiTheme="minorHAnsi" w:eastAsia="Times New Roman" w:hAnsiTheme="minorHAnsi"/>
                <w:sz w:val="22"/>
                <w:szCs w:val="22"/>
              </w:rPr>
              <w:t xml:space="preserve">Site selection criteria include the willingness of the communities to engage in community forestry activities; existence of communities with direct or indirect dependency on forest resources; presence of other resources that require improved management; presence of adjacent villages and forests with potential for expansion of the programme and the accessibility. </w:t>
            </w:r>
          </w:p>
        </w:tc>
      </w:tr>
    </w:tbl>
    <w:p w:rsidR="00D02DB1" w:rsidRPr="0027264C" w:rsidRDefault="00D02DB1" w:rsidP="00803784">
      <w:pPr>
        <w:jc w:val="both"/>
      </w:pPr>
    </w:p>
    <w:p w:rsidR="00CE1CD0" w:rsidRDefault="00CE1CD0">
      <w:pPr>
        <w:autoSpaceDE w:val="0"/>
        <w:autoSpaceDN w:val="0"/>
        <w:adjustRightInd w:val="0"/>
        <w:spacing w:before="120" w:line="276" w:lineRule="auto"/>
        <w:jc w:val="both"/>
        <w:rPr>
          <w:rFonts w:asciiTheme="minorHAnsi" w:hAnsiTheme="minorHAnsi"/>
          <w:sz w:val="22"/>
          <w:szCs w:val="22"/>
        </w:rPr>
      </w:pPr>
      <w:r w:rsidRPr="009E484F">
        <w:rPr>
          <w:rFonts w:asciiTheme="minorHAnsi" w:hAnsiTheme="minorHAnsi"/>
          <w:sz w:val="22"/>
          <w:szCs w:val="22"/>
        </w:rPr>
        <w:t xml:space="preserve">The </w:t>
      </w:r>
      <w:r w:rsidRPr="009E484F">
        <w:rPr>
          <w:rFonts w:asciiTheme="minorHAnsi" w:hAnsiTheme="minorHAnsi"/>
          <w:bCs/>
          <w:sz w:val="22"/>
          <w:szCs w:val="22"/>
        </w:rPr>
        <w:t>cumulative</w:t>
      </w:r>
      <w:r w:rsidRPr="009E484F">
        <w:rPr>
          <w:rFonts w:asciiTheme="minorHAnsi" w:hAnsiTheme="minorHAnsi"/>
          <w:sz w:val="22"/>
          <w:szCs w:val="22"/>
        </w:rPr>
        <w:t xml:space="preserve"> (old and new) target for</w:t>
      </w:r>
      <w:r w:rsidRPr="009E484F">
        <w:rPr>
          <w:rFonts w:asciiTheme="minorHAnsi" w:hAnsiTheme="minorHAnsi"/>
          <w:bCs/>
          <w:sz w:val="22"/>
          <w:szCs w:val="22"/>
        </w:rPr>
        <w:t xml:space="preserve"> Community Forestry and Home Garden Development Sites for 2010, 2011, 2012 and 2013 is 103 in 15 districts as given in the PDD. Against this</w:t>
      </w:r>
      <w:r w:rsidR="00BF2D20">
        <w:rPr>
          <w:rFonts w:asciiTheme="minorHAnsi" w:hAnsiTheme="minorHAnsi"/>
          <w:bCs/>
          <w:sz w:val="22"/>
          <w:szCs w:val="22"/>
        </w:rPr>
        <w:t xml:space="preserve"> </w:t>
      </w:r>
      <w:r w:rsidRPr="009E484F">
        <w:rPr>
          <w:rFonts w:asciiTheme="minorHAnsi" w:hAnsiTheme="minorHAnsi"/>
          <w:bCs/>
          <w:sz w:val="22"/>
          <w:szCs w:val="22"/>
        </w:rPr>
        <w:t xml:space="preserve">target, a total of 107 sites have been identified by the FD in 17 districts. The additional 4 sites were identified from </w:t>
      </w:r>
      <w:r w:rsidR="00F25C8B" w:rsidRPr="009E484F">
        <w:rPr>
          <w:rFonts w:asciiTheme="minorHAnsi" w:hAnsiTheme="minorHAnsi"/>
          <w:sz w:val="22"/>
          <w:szCs w:val="22"/>
        </w:rPr>
        <w:t xml:space="preserve">the </w:t>
      </w:r>
      <w:proofErr w:type="spellStart"/>
      <w:r w:rsidR="00F25C8B" w:rsidRPr="009E484F">
        <w:rPr>
          <w:rFonts w:asciiTheme="minorHAnsi" w:hAnsiTheme="minorHAnsi"/>
          <w:sz w:val="22"/>
          <w:szCs w:val="22"/>
        </w:rPr>
        <w:t>Mannar</w:t>
      </w:r>
      <w:proofErr w:type="spellEnd"/>
      <w:r w:rsidR="00F25C8B" w:rsidRPr="009E484F">
        <w:rPr>
          <w:rFonts w:asciiTheme="minorHAnsi" w:hAnsiTheme="minorHAnsi"/>
          <w:sz w:val="22"/>
          <w:szCs w:val="22"/>
        </w:rPr>
        <w:t xml:space="preserve"> and </w:t>
      </w:r>
      <w:proofErr w:type="spellStart"/>
      <w:r w:rsidR="00F25C8B" w:rsidRPr="009E484F">
        <w:rPr>
          <w:rFonts w:asciiTheme="minorHAnsi" w:hAnsiTheme="minorHAnsi"/>
          <w:sz w:val="22"/>
          <w:szCs w:val="22"/>
        </w:rPr>
        <w:t>Mullaittivu</w:t>
      </w:r>
      <w:proofErr w:type="spellEnd"/>
      <w:r w:rsidR="00F25C8B" w:rsidRPr="009E484F">
        <w:rPr>
          <w:rFonts w:asciiTheme="minorHAnsi" w:hAnsiTheme="minorHAnsi"/>
          <w:sz w:val="22"/>
          <w:szCs w:val="22"/>
        </w:rPr>
        <w:t xml:space="preserve"> districts of Northern </w:t>
      </w:r>
      <w:r w:rsidR="00F85404" w:rsidRPr="009E484F">
        <w:rPr>
          <w:rFonts w:asciiTheme="minorHAnsi" w:hAnsiTheme="minorHAnsi"/>
          <w:sz w:val="22"/>
          <w:szCs w:val="22"/>
        </w:rPr>
        <w:t>Province</w:t>
      </w:r>
      <w:r w:rsidRPr="009E484F">
        <w:rPr>
          <w:rFonts w:asciiTheme="minorHAnsi" w:hAnsiTheme="minorHAnsi"/>
          <w:sz w:val="22"/>
          <w:szCs w:val="22"/>
        </w:rPr>
        <w:t xml:space="preserve">. </w:t>
      </w:r>
    </w:p>
    <w:p w:rsidR="00CA4C60" w:rsidRDefault="00CA4C60">
      <w:pPr>
        <w:autoSpaceDE w:val="0"/>
        <w:autoSpaceDN w:val="0"/>
        <w:adjustRightInd w:val="0"/>
        <w:spacing w:before="120" w:line="276" w:lineRule="auto"/>
        <w:jc w:val="both"/>
        <w:rPr>
          <w:rFonts w:asciiTheme="minorHAnsi" w:hAnsiTheme="minorHAnsi"/>
          <w:sz w:val="22"/>
          <w:szCs w:val="22"/>
        </w:rPr>
      </w:pPr>
    </w:p>
    <w:p w:rsidR="000A72D5" w:rsidRPr="009E484F" w:rsidRDefault="003B1F9F">
      <w:pPr>
        <w:autoSpaceDE w:val="0"/>
        <w:autoSpaceDN w:val="0"/>
        <w:adjustRightInd w:val="0"/>
        <w:spacing w:before="120" w:line="276" w:lineRule="auto"/>
        <w:jc w:val="both"/>
        <w:rPr>
          <w:rFonts w:asciiTheme="minorHAnsi" w:hAnsiTheme="minorHAnsi"/>
          <w:color w:val="FF0000"/>
          <w:sz w:val="22"/>
          <w:szCs w:val="22"/>
        </w:rPr>
      </w:pPr>
      <w:r w:rsidRPr="009E484F">
        <w:rPr>
          <w:rFonts w:asciiTheme="minorHAnsi" w:hAnsiTheme="minorHAnsi"/>
          <w:sz w:val="22"/>
          <w:szCs w:val="22"/>
        </w:rPr>
        <w:t xml:space="preserve">Certain variations </w:t>
      </w:r>
      <w:r w:rsidR="00BF2D20">
        <w:rPr>
          <w:rFonts w:asciiTheme="minorHAnsi" w:hAnsiTheme="minorHAnsi"/>
          <w:sz w:val="22"/>
          <w:szCs w:val="22"/>
        </w:rPr>
        <w:t>of</w:t>
      </w:r>
      <w:r w:rsidR="00BF2D20" w:rsidRPr="009E484F">
        <w:rPr>
          <w:rFonts w:asciiTheme="minorHAnsi" w:hAnsiTheme="minorHAnsi"/>
          <w:sz w:val="22"/>
          <w:szCs w:val="22"/>
        </w:rPr>
        <w:t xml:space="preserve"> </w:t>
      </w:r>
      <w:r w:rsidRPr="009E484F">
        <w:rPr>
          <w:rFonts w:asciiTheme="minorHAnsi" w:hAnsiTheme="minorHAnsi"/>
          <w:sz w:val="22"/>
          <w:szCs w:val="22"/>
        </w:rPr>
        <w:t>the s</w:t>
      </w:r>
      <w:r w:rsidR="000A72D5" w:rsidRPr="009E484F">
        <w:rPr>
          <w:rFonts w:asciiTheme="minorHAnsi" w:hAnsiTheme="minorHAnsi"/>
          <w:sz w:val="22"/>
          <w:szCs w:val="22"/>
        </w:rPr>
        <w:t xml:space="preserve">ite selection criteria </w:t>
      </w:r>
      <w:r w:rsidRPr="009E484F">
        <w:rPr>
          <w:rFonts w:asciiTheme="minorHAnsi" w:hAnsiTheme="minorHAnsi"/>
          <w:sz w:val="22"/>
          <w:szCs w:val="22"/>
        </w:rPr>
        <w:t xml:space="preserve">were observed during the field visits. One key reason might be the lack of understanding </w:t>
      </w:r>
      <w:r w:rsidR="00BF2D20">
        <w:rPr>
          <w:rFonts w:asciiTheme="minorHAnsi" w:hAnsiTheme="minorHAnsi"/>
          <w:sz w:val="22"/>
          <w:szCs w:val="22"/>
        </w:rPr>
        <w:t>about</w:t>
      </w:r>
      <w:r w:rsidR="00BF2D20" w:rsidRPr="009E484F">
        <w:rPr>
          <w:rFonts w:asciiTheme="minorHAnsi" w:hAnsiTheme="minorHAnsi"/>
          <w:sz w:val="22"/>
          <w:szCs w:val="22"/>
        </w:rPr>
        <w:t xml:space="preserve"> </w:t>
      </w:r>
      <w:r w:rsidRPr="009E484F">
        <w:rPr>
          <w:rFonts w:asciiTheme="minorHAnsi" w:hAnsiTheme="minorHAnsi"/>
          <w:sz w:val="22"/>
          <w:szCs w:val="22"/>
        </w:rPr>
        <w:t>the selection criteria among the FD officials at the beginning of the programme. In future</w:t>
      </w:r>
      <w:r w:rsidR="00BF2D20">
        <w:rPr>
          <w:rFonts w:asciiTheme="minorHAnsi" w:hAnsiTheme="minorHAnsi"/>
          <w:sz w:val="22"/>
          <w:szCs w:val="22"/>
        </w:rPr>
        <w:t>,</w:t>
      </w:r>
      <w:r w:rsidRPr="009E484F">
        <w:rPr>
          <w:rFonts w:asciiTheme="minorHAnsi" w:hAnsiTheme="minorHAnsi"/>
          <w:sz w:val="22"/>
          <w:szCs w:val="22"/>
        </w:rPr>
        <w:t xml:space="preserve"> variations may not occur in the selection criteria with the experience gained through the first year of programme implementation and better communication between the officials facilitated through the senior officials (ex: First Conference of the District Forest Officers was conducted for this programme in </w:t>
      </w:r>
      <w:r w:rsidR="001A0C67" w:rsidRPr="009E484F">
        <w:rPr>
          <w:rFonts w:asciiTheme="minorHAnsi" w:hAnsiTheme="minorHAnsi"/>
          <w:sz w:val="22"/>
          <w:szCs w:val="22"/>
        </w:rPr>
        <w:t>mid-December</w:t>
      </w:r>
      <w:r w:rsidRPr="009E484F">
        <w:rPr>
          <w:rFonts w:asciiTheme="minorHAnsi" w:hAnsiTheme="minorHAnsi"/>
          <w:sz w:val="22"/>
          <w:szCs w:val="22"/>
        </w:rPr>
        <w:t xml:space="preserve"> 2013).</w:t>
      </w:r>
    </w:p>
    <w:p w:rsidR="00CE1CD0" w:rsidRDefault="00CE1CD0" w:rsidP="00803784">
      <w:pPr>
        <w:pStyle w:val="Heading2"/>
        <w:jc w:val="both"/>
        <w:rPr>
          <w:rFonts w:asciiTheme="minorHAnsi" w:hAnsiTheme="minorHAnsi"/>
          <w:sz w:val="22"/>
          <w:szCs w:val="22"/>
        </w:rPr>
      </w:pPr>
      <w:bookmarkStart w:id="37" w:name="_Toc374626599"/>
      <w:bookmarkStart w:id="38" w:name="_Toc392595027"/>
      <w:r w:rsidRPr="009E484F">
        <w:rPr>
          <w:rFonts w:asciiTheme="minorHAnsi" w:hAnsiTheme="minorHAnsi"/>
          <w:sz w:val="22"/>
          <w:szCs w:val="22"/>
        </w:rPr>
        <w:t>Output 1.2:  Community groups formed and capacity enhanced</w:t>
      </w:r>
      <w:bookmarkEnd w:id="37"/>
      <w:bookmarkEnd w:id="38"/>
    </w:p>
    <w:p w:rsidR="001A0C67" w:rsidRPr="001A0C67" w:rsidRDefault="001A0C67" w:rsidP="00803784">
      <w:pPr>
        <w:jc w:val="both"/>
      </w:pPr>
    </w:p>
    <w:tbl>
      <w:tblPr>
        <w:tblStyle w:val="TableGrid"/>
        <w:tblW w:w="0" w:type="auto"/>
        <w:tblLook w:val="04A0" w:firstRow="1" w:lastRow="0" w:firstColumn="1" w:lastColumn="0" w:noHBand="0" w:noVBand="1"/>
      </w:tblPr>
      <w:tblGrid>
        <w:gridCol w:w="9242"/>
      </w:tblGrid>
      <w:tr w:rsidR="00D02DB1" w:rsidTr="00D02DB1">
        <w:tc>
          <w:tcPr>
            <w:tcW w:w="9962" w:type="dxa"/>
          </w:tcPr>
          <w:p w:rsidR="00D02DB1" w:rsidRDefault="00D02DB1">
            <w:pPr>
              <w:jc w:val="both"/>
            </w:pPr>
            <w:r w:rsidRPr="001A0C67">
              <w:rPr>
                <w:rFonts w:asciiTheme="minorHAnsi" w:hAnsiTheme="minorHAnsi"/>
                <w:bCs/>
                <w:sz w:val="22"/>
                <w:szCs w:val="22"/>
              </w:rPr>
              <w:t>Target identified in the PDD was to establish at least one community group in each of the sites the programme is operational. In other words 107 community groups were to be established and capacity built in 2012-2013 period.</w:t>
            </w:r>
            <w:r w:rsidR="00734E14" w:rsidRPr="001A0C67">
              <w:rPr>
                <w:rFonts w:asciiTheme="minorHAnsi" w:hAnsiTheme="minorHAnsi"/>
                <w:bCs/>
                <w:sz w:val="22"/>
                <w:szCs w:val="22"/>
              </w:rPr>
              <w:t xml:space="preserve"> Capacity building should be in the areas of leadership, planning, conducting meetings, effective communication, financial management and record keeping</w:t>
            </w:r>
            <w:r w:rsidR="00734E14">
              <w:t xml:space="preserve"> </w:t>
            </w:r>
          </w:p>
        </w:tc>
      </w:tr>
    </w:tbl>
    <w:p w:rsidR="00D02DB1" w:rsidRPr="0027264C" w:rsidRDefault="00D02DB1" w:rsidP="00803784">
      <w:pPr>
        <w:jc w:val="both"/>
      </w:pPr>
    </w:p>
    <w:p w:rsidR="00CE1CD0" w:rsidRPr="009E484F" w:rsidRDefault="00CE1CD0">
      <w:pPr>
        <w:spacing w:before="120" w:after="120" w:line="276" w:lineRule="auto"/>
        <w:jc w:val="both"/>
        <w:rPr>
          <w:rFonts w:asciiTheme="minorHAnsi" w:hAnsiTheme="minorHAnsi"/>
          <w:sz w:val="22"/>
          <w:szCs w:val="22"/>
        </w:rPr>
      </w:pPr>
      <w:r w:rsidRPr="009E484F">
        <w:rPr>
          <w:rFonts w:asciiTheme="minorHAnsi" w:hAnsiTheme="minorHAnsi"/>
          <w:bCs/>
          <w:sz w:val="22"/>
          <w:szCs w:val="22"/>
        </w:rPr>
        <w:t xml:space="preserve">Formation of Community Based Organizations (CBOs) and </w:t>
      </w:r>
      <w:r w:rsidR="00660E84">
        <w:rPr>
          <w:rFonts w:asciiTheme="minorHAnsi" w:hAnsiTheme="minorHAnsi"/>
          <w:bCs/>
          <w:sz w:val="22"/>
          <w:szCs w:val="22"/>
        </w:rPr>
        <w:t xml:space="preserve">initial phases of </w:t>
      </w:r>
      <w:r w:rsidRPr="009E484F">
        <w:rPr>
          <w:rFonts w:asciiTheme="minorHAnsi" w:hAnsiTheme="minorHAnsi"/>
          <w:bCs/>
          <w:sz w:val="22"/>
          <w:szCs w:val="22"/>
        </w:rPr>
        <w:t>Social Mobilization had been completed by end of 1</w:t>
      </w:r>
      <w:r w:rsidRPr="009E484F">
        <w:rPr>
          <w:rFonts w:asciiTheme="minorHAnsi" w:hAnsiTheme="minorHAnsi"/>
          <w:bCs/>
          <w:sz w:val="22"/>
          <w:szCs w:val="22"/>
          <w:vertAlign w:val="superscript"/>
        </w:rPr>
        <w:t>st</w:t>
      </w:r>
      <w:r w:rsidRPr="009E484F">
        <w:rPr>
          <w:rFonts w:asciiTheme="minorHAnsi" w:hAnsiTheme="minorHAnsi"/>
          <w:bCs/>
          <w:sz w:val="22"/>
          <w:szCs w:val="22"/>
        </w:rPr>
        <w:t xml:space="preserve"> quarter 2013, in all 107 community forestry sites. These CBOs need to be </w:t>
      </w:r>
      <w:r w:rsidRPr="009E484F">
        <w:rPr>
          <w:rFonts w:asciiTheme="minorHAnsi" w:hAnsiTheme="minorHAnsi"/>
          <w:sz w:val="22"/>
          <w:szCs w:val="22"/>
        </w:rPr>
        <w:t>registered with the Divisional Secretariats (DS) of the respective areas as village societies. According to the general guidelines given by the DS, the applications for registration should be submitted 6 months after formation of the respective CBO. Therefore, CBO registration has not been fully completed in all districts up to now. But in certain districts</w:t>
      </w:r>
      <w:r w:rsidR="005E70CD">
        <w:rPr>
          <w:rFonts w:asciiTheme="minorHAnsi" w:hAnsiTheme="minorHAnsi"/>
          <w:sz w:val="22"/>
          <w:szCs w:val="22"/>
        </w:rPr>
        <w:t xml:space="preserve"> </w:t>
      </w:r>
      <w:r w:rsidR="00F25C8B" w:rsidRPr="009E484F">
        <w:rPr>
          <w:rFonts w:asciiTheme="minorHAnsi" w:hAnsiTheme="minorHAnsi"/>
          <w:sz w:val="22"/>
          <w:szCs w:val="22"/>
        </w:rPr>
        <w:t>(</w:t>
      </w:r>
      <w:proofErr w:type="spellStart"/>
      <w:r w:rsidR="00F25C8B" w:rsidRPr="009E484F">
        <w:rPr>
          <w:rFonts w:asciiTheme="minorHAnsi" w:hAnsiTheme="minorHAnsi"/>
          <w:sz w:val="22"/>
          <w:szCs w:val="22"/>
        </w:rPr>
        <w:t>ie</w:t>
      </w:r>
      <w:proofErr w:type="spellEnd"/>
      <w:r w:rsidR="003B1F9F" w:rsidRPr="009E484F">
        <w:rPr>
          <w:rFonts w:asciiTheme="minorHAnsi" w:hAnsiTheme="minorHAnsi"/>
          <w:sz w:val="22"/>
          <w:szCs w:val="22"/>
        </w:rPr>
        <w:t>:</w:t>
      </w:r>
      <w:r w:rsidR="00F25C8B" w:rsidRPr="009E484F">
        <w:rPr>
          <w:rFonts w:asciiTheme="minorHAnsi" w:hAnsiTheme="minorHAnsi"/>
          <w:sz w:val="22"/>
          <w:szCs w:val="22"/>
        </w:rPr>
        <w:t xml:space="preserve"> </w:t>
      </w:r>
      <w:proofErr w:type="spellStart"/>
      <w:r w:rsidR="00F25C8B" w:rsidRPr="009E484F">
        <w:rPr>
          <w:rFonts w:asciiTheme="minorHAnsi" w:hAnsiTheme="minorHAnsi"/>
          <w:sz w:val="22"/>
          <w:szCs w:val="22"/>
        </w:rPr>
        <w:t>Monaragala</w:t>
      </w:r>
      <w:proofErr w:type="spellEnd"/>
      <w:r w:rsidR="00F25C8B" w:rsidRPr="009E484F">
        <w:rPr>
          <w:rFonts w:asciiTheme="minorHAnsi" w:hAnsiTheme="minorHAnsi"/>
          <w:sz w:val="22"/>
          <w:szCs w:val="22"/>
        </w:rPr>
        <w:t xml:space="preserve">, Badulla, Kandy, </w:t>
      </w:r>
      <w:proofErr w:type="spellStart"/>
      <w:r w:rsidR="00F25C8B" w:rsidRPr="009E484F">
        <w:rPr>
          <w:rFonts w:asciiTheme="minorHAnsi" w:hAnsiTheme="minorHAnsi"/>
          <w:sz w:val="22"/>
          <w:szCs w:val="22"/>
        </w:rPr>
        <w:t>Nuwara</w:t>
      </w:r>
      <w:proofErr w:type="spellEnd"/>
      <w:r w:rsidR="00F25C8B" w:rsidRPr="009E484F">
        <w:rPr>
          <w:rFonts w:asciiTheme="minorHAnsi" w:hAnsiTheme="minorHAnsi"/>
          <w:sz w:val="22"/>
          <w:szCs w:val="22"/>
        </w:rPr>
        <w:t xml:space="preserve"> </w:t>
      </w:r>
      <w:proofErr w:type="spellStart"/>
      <w:r w:rsidR="00F25C8B" w:rsidRPr="009E484F">
        <w:rPr>
          <w:rFonts w:asciiTheme="minorHAnsi" w:hAnsiTheme="minorHAnsi"/>
          <w:sz w:val="22"/>
          <w:szCs w:val="22"/>
        </w:rPr>
        <w:t>Eliya</w:t>
      </w:r>
      <w:proofErr w:type="spellEnd"/>
      <w:r w:rsidR="00F25C8B" w:rsidRPr="009E484F">
        <w:rPr>
          <w:rFonts w:asciiTheme="minorHAnsi" w:hAnsiTheme="minorHAnsi"/>
          <w:sz w:val="22"/>
          <w:szCs w:val="22"/>
        </w:rPr>
        <w:t xml:space="preserve">, </w:t>
      </w:r>
      <w:proofErr w:type="spellStart"/>
      <w:r w:rsidR="00F25C8B" w:rsidRPr="009E484F">
        <w:rPr>
          <w:rFonts w:asciiTheme="minorHAnsi" w:hAnsiTheme="minorHAnsi"/>
          <w:sz w:val="22"/>
          <w:szCs w:val="22"/>
        </w:rPr>
        <w:t>Trincomalee</w:t>
      </w:r>
      <w:proofErr w:type="spellEnd"/>
      <w:r w:rsidR="00F25C8B" w:rsidRPr="009E484F">
        <w:rPr>
          <w:rFonts w:asciiTheme="minorHAnsi" w:hAnsiTheme="minorHAnsi"/>
          <w:sz w:val="22"/>
          <w:szCs w:val="22"/>
        </w:rPr>
        <w:t xml:space="preserve"> and </w:t>
      </w:r>
      <w:proofErr w:type="spellStart"/>
      <w:r w:rsidR="00F25C8B" w:rsidRPr="009E484F">
        <w:rPr>
          <w:rFonts w:asciiTheme="minorHAnsi" w:hAnsiTheme="minorHAnsi"/>
          <w:sz w:val="22"/>
          <w:szCs w:val="22"/>
        </w:rPr>
        <w:t>Vavunia</w:t>
      </w:r>
      <w:proofErr w:type="spellEnd"/>
      <w:r w:rsidR="00F25C8B" w:rsidRPr="009E484F">
        <w:rPr>
          <w:rFonts w:asciiTheme="minorHAnsi" w:hAnsiTheme="minorHAnsi"/>
          <w:sz w:val="22"/>
          <w:szCs w:val="22"/>
        </w:rPr>
        <w:t xml:space="preserve"> districts)</w:t>
      </w:r>
      <w:r w:rsidRPr="009E484F">
        <w:rPr>
          <w:rFonts w:asciiTheme="minorHAnsi" w:hAnsiTheme="minorHAnsi"/>
          <w:sz w:val="22"/>
          <w:szCs w:val="22"/>
        </w:rPr>
        <w:t>, this activity has already been completed.</w:t>
      </w:r>
      <w:r w:rsidR="005E70CD">
        <w:rPr>
          <w:rFonts w:asciiTheme="minorHAnsi" w:hAnsiTheme="minorHAnsi"/>
          <w:sz w:val="22"/>
          <w:szCs w:val="22"/>
        </w:rPr>
        <w:t xml:space="preserve"> </w:t>
      </w:r>
      <w:r w:rsidR="001F5E4D" w:rsidRPr="009E484F">
        <w:rPr>
          <w:rFonts w:asciiTheme="minorHAnsi" w:hAnsiTheme="minorHAnsi"/>
          <w:bCs/>
          <w:iCs/>
          <w:sz w:val="22"/>
          <w:szCs w:val="22"/>
        </w:rPr>
        <w:t xml:space="preserve">In those districts the FD officials have used innovative ways to get the CBOs registered and </w:t>
      </w:r>
      <w:r w:rsidR="005E70CD">
        <w:rPr>
          <w:rFonts w:asciiTheme="minorHAnsi" w:hAnsiTheme="minorHAnsi"/>
          <w:sz w:val="22"/>
          <w:szCs w:val="22"/>
        </w:rPr>
        <w:t>t</w:t>
      </w:r>
      <w:r w:rsidRPr="009E484F">
        <w:rPr>
          <w:rFonts w:asciiTheme="minorHAnsi" w:hAnsiTheme="minorHAnsi"/>
          <w:sz w:val="22"/>
          <w:szCs w:val="22"/>
        </w:rPr>
        <w:t xml:space="preserve">he progress of overall CBO registration at present is </w:t>
      </w:r>
      <w:r w:rsidR="001F5E4D" w:rsidRPr="009E484F">
        <w:rPr>
          <w:rFonts w:asciiTheme="minorHAnsi" w:hAnsiTheme="minorHAnsi"/>
          <w:sz w:val="22"/>
          <w:szCs w:val="22"/>
        </w:rPr>
        <w:t>around 7</w:t>
      </w:r>
      <w:r w:rsidRPr="009E484F">
        <w:rPr>
          <w:rFonts w:asciiTheme="minorHAnsi" w:hAnsiTheme="minorHAnsi"/>
          <w:sz w:val="22"/>
          <w:szCs w:val="22"/>
        </w:rPr>
        <w:t xml:space="preserve">0%. </w:t>
      </w:r>
      <w:r w:rsidRPr="009E484F">
        <w:rPr>
          <w:rFonts w:asciiTheme="minorHAnsi" w:hAnsiTheme="minorHAnsi"/>
          <w:bCs/>
          <w:sz w:val="22"/>
          <w:szCs w:val="22"/>
        </w:rPr>
        <w:t>Registration of CBOs</w:t>
      </w:r>
      <w:r w:rsidRPr="009E484F">
        <w:rPr>
          <w:rFonts w:asciiTheme="minorHAnsi" w:hAnsiTheme="minorHAnsi"/>
          <w:sz w:val="22"/>
          <w:szCs w:val="22"/>
        </w:rPr>
        <w:t xml:space="preserve"> for 2010 and 2011 sites had been completed during the respective years. </w:t>
      </w:r>
    </w:p>
    <w:p w:rsidR="005E70CD" w:rsidRDefault="005E70CD">
      <w:pPr>
        <w:spacing w:before="120" w:after="120" w:line="276" w:lineRule="auto"/>
        <w:jc w:val="both"/>
        <w:rPr>
          <w:rFonts w:asciiTheme="minorHAnsi" w:hAnsiTheme="minorHAnsi" w:cs="Tahoma"/>
          <w:sz w:val="22"/>
          <w:szCs w:val="22"/>
        </w:rPr>
      </w:pPr>
      <w:r>
        <w:rPr>
          <w:rFonts w:asciiTheme="minorHAnsi" w:hAnsiTheme="minorHAnsi" w:cs="Tahoma"/>
          <w:sz w:val="22"/>
          <w:szCs w:val="22"/>
        </w:rPr>
        <w:t>To improve the c</w:t>
      </w:r>
      <w:r w:rsidR="00CE1CD0" w:rsidRPr="009E484F">
        <w:rPr>
          <w:rFonts w:asciiTheme="minorHAnsi" w:hAnsiTheme="minorHAnsi" w:cs="Tahoma"/>
          <w:sz w:val="22"/>
          <w:szCs w:val="22"/>
        </w:rPr>
        <w:t xml:space="preserve">apacities of the CBOs training </w:t>
      </w:r>
      <w:r>
        <w:rPr>
          <w:rFonts w:asciiTheme="minorHAnsi" w:hAnsiTheme="minorHAnsi" w:cs="Tahoma"/>
          <w:sz w:val="22"/>
          <w:szCs w:val="22"/>
        </w:rPr>
        <w:t xml:space="preserve">was provided </w:t>
      </w:r>
      <w:r w:rsidR="00CE1CD0" w:rsidRPr="009E484F">
        <w:rPr>
          <w:rFonts w:asciiTheme="minorHAnsi" w:hAnsiTheme="minorHAnsi" w:cs="Tahoma"/>
          <w:sz w:val="22"/>
          <w:szCs w:val="22"/>
        </w:rPr>
        <w:t xml:space="preserve">by </w:t>
      </w:r>
      <w:proofErr w:type="spellStart"/>
      <w:r w:rsidR="00CE1CD0" w:rsidRPr="009E484F">
        <w:rPr>
          <w:rFonts w:asciiTheme="minorHAnsi" w:hAnsiTheme="minorHAnsi" w:cs="Tahoma"/>
          <w:sz w:val="22"/>
          <w:szCs w:val="22"/>
        </w:rPr>
        <w:t>ToT</w:t>
      </w:r>
      <w:proofErr w:type="spellEnd"/>
      <w:r w:rsidR="00CE1CD0" w:rsidRPr="009E484F">
        <w:rPr>
          <w:rFonts w:asciiTheme="minorHAnsi" w:hAnsiTheme="minorHAnsi" w:cs="Tahoma"/>
          <w:sz w:val="22"/>
          <w:szCs w:val="22"/>
        </w:rPr>
        <w:t xml:space="preserve"> graduates attached to the FD, on areas such as leadership, meeting conduction, accounts &amp; record keeping, conflict resolution etc. </w:t>
      </w:r>
      <w:r w:rsidR="00D85075" w:rsidRPr="009E484F">
        <w:rPr>
          <w:rFonts w:asciiTheme="minorHAnsi" w:hAnsiTheme="minorHAnsi" w:cs="Tahoma"/>
          <w:sz w:val="22"/>
          <w:szCs w:val="22"/>
        </w:rPr>
        <w:t xml:space="preserve">Support of the local VIDATHA (a science and livelihood related technology promotion agency </w:t>
      </w:r>
      <w:r w:rsidR="00D85075" w:rsidRPr="009E484F">
        <w:rPr>
          <w:rFonts w:asciiTheme="minorHAnsi" w:hAnsiTheme="minorHAnsi" w:cs="Tahoma"/>
          <w:sz w:val="22"/>
          <w:szCs w:val="22"/>
        </w:rPr>
        <w:lastRenderedPageBreak/>
        <w:t xml:space="preserve">established under the Ministry of Science and Technology) has been mobilized by the FD to build the capacity of the CBOs. </w:t>
      </w:r>
    </w:p>
    <w:p w:rsidR="00CE1CD0" w:rsidRPr="009E484F" w:rsidRDefault="00D85075">
      <w:pPr>
        <w:spacing w:before="120" w:after="120" w:line="276" w:lineRule="auto"/>
        <w:jc w:val="both"/>
        <w:rPr>
          <w:rFonts w:asciiTheme="minorHAnsi" w:hAnsiTheme="minorHAnsi"/>
          <w:sz w:val="22"/>
          <w:szCs w:val="22"/>
        </w:rPr>
      </w:pPr>
      <w:r w:rsidRPr="009E484F">
        <w:rPr>
          <w:rFonts w:asciiTheme="minorHAnsi" w:hAnsiTheme="minorHAnsi" w:cs="Tahoma"/>
          <w:sz w:val="22"/>
          <w:szCs w:val="22"/>
        </w:rPr>
        <w:t xml:space="preserve">One setback in the process is due to lack of market needs and resources analysis, many capacity building programmes related to livelihood options that are financially not feasible have been introduced. As an example many women were provided with dress making training programmes even though the market feasibility of </w:t>
      </w:r>
      <w:r w:rsidR="000A72D5" w:rsidRPr="009E484F">
        <w:rPr>
          <w:rFonts w:asciiTheme="minorHAnsi" w:hAnsiTheme="minorHAnsi" w:cs="Tahoma"/>
          <w:sz w:val="22"/>
          <w:szCs w:val="22"/>
        </w:rPr>
        <w:t>such a livelihood is minimal in rural areas.</w:t>
      </w:r>
      <w:r w:rsidR="00DC1631">
        <w:rPr>
          <w:rFonts w:asciiTheme="minorHAnsi" w:hAnsiTheme="minorHAnsi" w:cs="Tahoma"/>
          <w:sz w:val="22"/>
          <w:szCs w:val="22"/>
        </w:rPr>
        <w:t xml:space="preserve"> UNDP is in the process of hiring a consultant to build the capacity of FD officials on micro enterprise development. Therefore repetition of the same issues is not expected in 2014.</w:t>
      </w:r>
    </w:p>
    <w:p w:rsidR="00CE1CD0" w:rsidRDefault="00CE1CD0" w:rsidP="00803784">
      <w:pPr>
        <w:pStyle w:val="Heading2"/>
        <w:jc w:val="both"/>
        <w:rPr>
          <w:rFonts w:asciiTheme="minorHAnsi" w:hAnsiTheme="minorHAnsi"/>
          <w:sz w:val="22"/>
          <w:szCs w:val="22"/>
        </w:rPr>
      </w:pPr>
      <w:bookmarkStart w:id="39" w:name="_Toc374626600"/>
      <w:bookmarkStart w:id="40" w:name="_Toc392595028"/>
      <w:r w:rsidRPr="009E484F">
        <w:rPr>
          <w:rFonts w:asciiTheme="minorHAnsi" w:hAnsiTheme="minorHAnsi"/>
          <w:sz w:val="22"/>
          <w:szCs w:val="22"/>
        </w:rPr>
        <w:t>Output 1.3:  Community Forest Management Plans prepared to address leading causes of site-specific deforestation and forest degradation</w:t>
      </w:r>
      <w:bookmarkEnd w:id="39"/>
      <w:bookmarkEnd w:id="40"/>
    </w:p>
    <w:p w:rsidR="001A0C67" w:rsidRPr="001A0C67" w:rsidRDefault="001A0C67" w:rsidP="00803784">
      <w:pPr>
        <w:jc w:val="both"/>
      </w:pPr>
    </w:p>
    <w:tbl>
      <w:tblPr>
        <w:tblStyle w:val="TableGrid"/>
        <w:tblW w:w="0" w:type="auto"/>
        <w:tblLook w:val="04A0" w:firstRow="1" w:lastRow="0" w:firstColumn="1" w:lastColumn="0" w:noHBand="0" w:noVBand="1"/>
      </w:tblPr>
      <w:tblGrid>
        <w:gridCol w:w="9242"/>
      </w:tblGrid>
      <w:tr w:rsidR="00803784" w:rsidTr="00734E14">
        <w:tc>
          <w:tcPr>
            <w:tcW w:w="9962" w:type="dxa"/>
          </w:tcPr>
          <w:p w:rsidR="00734E14" w:rsidRDefault="00734E14">
            <w:pPr>
              <w:spacing w:after="120" w:line="276" w:lineRule="auto"/>
              <w:jc w:val="both"/>
              <w:rPr>
                <w:rFonts w:asciiTheme="minorHAnsi" w:hAnsiTheme="minorHAnsi"/>
                <w:bCs/>
                <w:sz w:val="22"/>
                <w:szCs w:val="22"/>
              </w:rPr>
            </w:pPr>
            <w:r>
              <w:rPr>
                <w:rFonts w:asciiTheme="minorHAnsi" w:hAnsiTheme="minorHAnsi"/>
                <w:bCs/>
                <w:sz w:val="22"/>
                <w:szCs w:val="22"/>
              </w:rPr>
              <w:t>Each of the CFM site should have a plan after conducting a resource assessment as per the PDD.</w:t>
            </w:r>
          </w:p>
        </w:tc>
      </w:tr>
    </w:tbl>
    <w:p w:rsidR="001A0C67" w:rsidRDefault="001A0C67">
      <w:pPr>
        <w:spacing w:after="120" w:line="276" w:lineRule="auto"/>
        <w:jc w:val="both"/>
        <w:rPr>
          <w:rFonts w:asciiTheme="minorHAnsi" w:hAnsiTheme="minorHAnsi"/>
          <w:bCs/>
          <w:sz w:val="22"/>
          <w:szCs w:val="22"/>
        </w:rPr>
      </w:pPr>
    </w:p>
    <w:p w:rsidR="00CE1CD0" w:rsidRPr="009E484F" w:rsidRDefault="001A0C67">
      <w:pPr>
        <w:spacing w:after="120" w:line="276" w:lineRule="auto"/>
        <w:jc w:val="both"/>
        <w:rPr>
          <w:rFonts w:asciiTheme="minorHAnsi" w:hAnsiTheme="minorHAnsi"/>
          <w:bCs/>
          <w:sz w:val="22"/>
          <w:szCs w:val="22"/>
        </w:rPr>
      </w:pPr>
      <w:r w:rsidRPr="001A0C67">
        <w:rPr>
          <w:rFonts w:asciiTheme="minorHAnsi" w:hAnsiTheme="minorHAnsi" w:cs="Tahoma"/>
          <w:noProof/>
          <w:sz w:val="22"/>
          <w:szCs w:val="22"/>
          <w:lang w:val="en-US" w:eastAsia="en-US"/>
        </w:rPr>
        <mc:AlternateContent>
          <mc:Choice Requires="wps">
            <w:drawing>
              <wp:anchor distT="0" distB="0" distL="114300" distR="114300" simplePos="0" relativeHeight="251681792" behindDoc="0" locked="0" layoutInCell="0" allowOverlap="1" wp14:anchorId="1815EDA5" wp14:editId="1C4A8BD1">
                <wp:simplePos x="0" y="0"/>
                <wp:positionH relativeFrom="page">
                  <wp:posOffset>862965</wp:posOffset>
                </wp:positionH>
                <wp:positionV relativeFrom="page">
                  <wp:posOffset>4662805</wp:posOffset>
                </wp:positionV>
                <wp:extent cx="2017395" cy="2801620"/>
                <wp:effectExtent l="38100" t="38100" r="32385" b="368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801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Pr="003C1432" w:rsidRDefault="00F613B3" w:rsidP="003C1432">
                            <w:pPr>
                              <w:rPr>
                                <w:rFonts w:asciiTheme="minorHAnsi" w:hAnsiTheme="minorHAnsi"/>
                                <w:bCs/>
                                <w:i/>
                                <w:sz w:val="22"/>
                                <w:szCs w:val="22"/>
                              </w:rPr>
                            </w:pPr>
                            <w:bookmarkStart w:id="41" w:name="_Toc381972221"/>
                            <w:bookmarkStart w:id="42" w:name="_Toc381972299"/>
                            <w:r w:rsidRPr="003C1432">
                              <w:rPr>
                                <w:rFonts w:asciiTheme="minorHAnsi" w:hAnsiTheme="minorHAnsi"/>
                                <w:bCs/>
                                <w:i/>
                                <w:sz w:val="22"/>
                                <w:szCs w:val="22"/>
                              </w:rPr>
                              <w:t xml:space="preserve">"For generations we were </w:t>
                            </w:r>
                            <w:proofErr w:type="spellStart"/>
                            <w:r w:rsidRPr="003C1432">
                              <w:rPr>
                                <w:rFonts w:asciiTheme="minorHAnsi" w:hAnsiTheme="minorHAnsi"/>
                                <w:bCs/>
                                <w:i/>
                                <w:sz w:val="22"/>
                                <w:szCs w:val="22"/>
                              </w:rPr>
                              <w:t>chena</w:t>
                            </w:r>
                            <w:proofErr w:type="spellEnd"/>
                            <w:r w:rsidRPr="003C1432">
                              <w:rPr>
                                <w:rFonts w:asciiTheme="minorHAnsi" w:hAnsiTheme="minorHAnsi"/>
                                <w:bCs/>
                                <w:i/>
                                <w:sz w:val="22"/>
                                <w:szCs w:val="22"/>
                              </w:rPr>
                              <w:t xml:space="preserve"> cultivators. We couldn't think of any other livelihood with the resources available for us. But now we are planning to develop an eco-tourism site. Even if it will not succeed, at least we are thinking about new livelihood options"</w:t>
                            </w:r>
                            <w:bookmarkEnd w:id="41"/>
                            <w:bookmarkEnd w:id="42"/>
                            <w:r w:rsidRPr="003C1432">
                              <w:rPr>
                                <w:rFonts w:asciiTheme="minorHAnsi" w:hAnsiTheme="minorHAnsi"/>
                                <w:bCs/>
                                <w:i/>
                                <w:sz w:val="22"/>
                                <w:szCs w:val="22"/>
                              </w:rPr>
                              <w:t xml:space="preserve"> </w:t>
                            </w:r>
                          </w:p>
                          <w:p w:rsidR="003C1432" w:rsidRDefault="003C1432" w:rsidP="003C1432">
                            <w:pPr>
                              <w:rPr>
                                <w:rFonts w:asciiTheme="minorHAnsi" w:hAnsiTheme="minorHAnsi"/>
                                <w:bCs/>
                                <w:sz w:val="18"/>
                                <w:szCs w:val="22"/>
                              </w:rPr>
                            </w:pPr>
                            <w:bookmarkStart w:id="43" w:name="_Toc381972222"/>
                            <w:bookmarkStart w:id="44" w:name="_Toc381972300"/>
                          </w:p>
                          <w:p w:rsidR="00F613B3" w:rsidRPr="003C1432" w:rsidRDefault="00F613B3" w:rsidP="003C1432">
                            <w:pPr>
                              <w:rPr>
                                <w:rFonts w:asciiTheme="minorHAnsi" w:hAnsiTheme="minorHAnsi"/>
                                <w:bCs/>
                                <w:sz w:val="18"/>
                                <w:szCs w:val="22"/>
                              </w:rPr>
                            </w:pPr>
                            <w:proofErr w:type="spellStart"/>
                            <w:r w:rsidRPr="003C1432">
                              <w:rPr>
                                <w:rFonts w:asciiTheme="minorHAnsi" w:hAnsiTheme="minorHAnsi"/>
                                <w:bCs/>
                                <w:sz w:val="18"/>
                                <w:szCs w:val="22"/>
                              </w:rPr>
                              <w:t>Mr.</w:t>
                            </w:r>
                            <w:proofErr w:type="spellEnd"/>
                            <w:r w:rsidRPr="003C1432">
                              <w:rPr>
                                <w:rFonts w:asciiTheme="minorHAnsi" w:hAnsiTheme="minorHAnsi"/>
                                <w:bCs/>
                                <w:sz w:val="18"/>
                                <w:szCs w:val="22"/>
                              </w:rPr>
                              <w:t xml:space="preserve"> </w:t>
                            </w:r>
                            <w:proofErr w:type="spellStart"/>
                            <w:r w:rsidRPr="003C1432">
                              <w:rPr>
                                <w:rFonts w:asciiTheme="minorHAnsi" w:hAnsiTheme="minorHAnsi"/>
                                <w:bCs/>
                                <w:sz w:val="18"/>
                                <w:szCs w:val="22"/>
                              </w:rPr>
                              <w:t>Rathnasiri</w:t>
                            </w:r>
                            <w:proofErr w:type="spellEnd"/>
                            <w:r w:rsidRPr="003C1432">
                              <w:rPr>
                                <w:rFonts w:asciiTheme="minorHAnsi" w:hAnsiTheme="minorHAnsi"/>
                                <w:bCs/>
                                <w:sz w:val="18"/>
                                <w:szCs w:val="22"/>
                              </w:rPr>
                              <w:t xml:space="preserve"> (a beneficiary of the project), </w:t>
                            </w:r>
                            <w:proofErr w:type="spellStart"/>
                            <w:r w:rsidRPr="003C1432">
                              <w:rPr>
                                <w:rFonts w:asciiTheme="minorHAnsi" w:hAnsiTheme="minorHAnsi"/>
                                <w:bCs/>
                                <w:sz w:val="18"/>
                                <w:szCs w:val="22"/>
                              </w:rPr>
                              <w:t>Buduruwagala</w:t>
                            </w:r>
                            <w:proofErr w:type="spellEnd"/>
                            <w:r w:rsidRPr="003C1432">
                              <w:rPr>
                                <w:rFonts w:asciiTheme="minorHAnsi" w:hAnsiTheme="minorHAnsi"/>
                                <w:bCs/>
                                <w:sz w:val="18"/>
                                <w:szCs w:val="22"/>
                              </w:rPr>
                              <w:t xml:space="preserve">, </w:t>
                            </w:r>
                            <w:proofErr w:type="spellStart"/>
                            <w:r w:rsidRPr="003C1432">
                              <w:rPr>
                                <w:rFonts w:asciiTheme="minorHAnsi" w:hAnsiTheme="minorHAnsi"/>
                                <w:bCs/>
                                <w:sz w:val="18"/>
                                <w:szCs w:val="22"/>
                              </w:rPr>
                              <w:t>Wellawaya</w:t>
                            </w:r>
                            <w:bookmarkEnd w:id="43"/>
                            <w:bookmarkEnd w:id="44"/>
                            <w:proofErr w:type="spellEnd"/>
                          </w:p>
                          <w:p w:rsidR="00F613B3" w:rsidRDefault="00F613B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43" type="#_x0000_t202" style="position:absolute;left:0;text-align:left;margin-left:67.95pt;margin-top:367.15pt;width:158.85pt;height:220.6pt;z-index:25168179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1BmA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" o:allowincell="f" filled="f" strokecolor="#622423" strokeweight="6pt">
                <v:stroke linestyle="thickThin"/>
                <v:textbox inset="10.8pt,7.2pt,10.8pt,7.2pt">
                  <w:txbxContent>
                    <w:p w:rsidR="00F613B3" w:rsidRPr="003C1432" w:rsidRDefault="00F613B3" w:rsidP="003C1432">
                      <w:pPr>
                        <w:rPr>
                          <w:rFonts w:asciiTheme="minorHAnsi" w:hAnsiTheme="minorHAnsi"/>
                          <w:bCs/>
                          <w:i/>
                          <w:sz w:val="22"/>
                          <w:szCs w:val="22"/>
                        </w:rPr>
                      </w:pPr>
                      <w:bookmarkStart w:id="45" w:name="_Toc381972221"/>
                      <w:bookmarkStart w:id="46" w:name="_Toc381972299"/>
                      <w:r w:rsidRPr="003C1432">
                        <w:rPr>
                          <w:rFonts w:asciiTheme="minorHAnsi" w:hAnsiTheme="minorHAnsi"/>
                          <w:bCs/>
                          <w:i/>
                          <w:sz w:val="22"/>
                          <w:szCs w:val="22"/>
                        </w:rPr>
                        <w:t xml:space="preserve">"For generations we were </w:t>
                      </w:r>
                      <w:proofErr w:type="spellStart"/>
                      <w:r w:rsidRPr="003C1432">
                        <w:rPr>
                          <w:rFonts w:asciiTheme="minorHAnsi" w:hAnsiTheme="minorHAnsi"/>
                          <w:bCs/>
                          <w:i/>
                          <w:sz w:val="22"/>
                          <w:szCs w:val="22"/>
                        </w:rPr>
                        <w:t>chena</w:t>
                      </w:r>
                      <w:proofErr w:type="spellEnd"/>
                      <w:r w:rsidRPr="003C1432">
                        <w:rPr>
                          <w:rFonts w:asciiTheme="minorHAnsi" w:hAnsiTheme="minorHAnsi"/>
                          <w:bCs/>
                          <w:i/>
                          <w:sz w:val="22"/>
                          <w:szCs w:val="22"/>
                        </w:rPr>
                        <w:t xml:space="preserve"> cultivators. We couldn't think of any other livelihood with the resources available for us. But now we are planning to develop an eco-tourism site. Even if it will not succeed, at least we are thinking about new livelihood options"</w:t>
                      </w:r>
                      <w:bookmarkEnd w:id="45"/>
                      <w:bookmarkEnd w:id="46"/>
                      <w:r w:rsidRPr="003C1432">
                        <w:rPr>
                          <w:rFonts w:asciiTheme="minorHAnsi" w:hAnsiTheme="minorHAnsi"/>
                          <w:bCs/>
                          <w:i/>
                          <w:sz w:val="22"/>
                          <w:szCs w:val="22"/>
                        </w:rPr>
                        <w:t xml:space="preserve"> </w:t>
                      </w:r>
                    </w:p>
                    <w:p w:rsidR="003C1432" w:rsidRDefault="003C1432" w:rsidP="003C1432">
                      <w:pPr>
                        <w:rPr>
                          <w:rFonts w:asciiTheme="minorHAnsi" w:hAnsiTheme="minorHAnsi"/>
                          <w:bCs/>
                          <w:sz w:val="18"/>
                          <w:szCs w:val="22"/>
                        </w:rPr>
                      </w:pPr>
                      <w:bookmarkStart w:id="47" w:name="_Toc381972222"/>
                      <w:bookmarkStart w:id="48" w:name="_Toc381972300"/>
                    </w:p>
                    <w:p w:rsidR="00F613B3" w:rsidRPr="003C1432" w:rsidRDefault="00F613B3" w:rsidP="003C1432">
                      <w:pPr>
                        <w:rPr>
                          <w:rFonts w:asciiTheme="minorHAnsi" w:hAnsiTheme="minorHAnsi"/>
                          <w:bCs/>
                          <w:sz w:val="18"/>
                          <w:szCs w:val="22"/>
                        </w:rPr>
                      </w:pPr>
                      <w:proofErr w:type="spellStart"/>
                      <w:r w:rsidRPr="003C1432">
                        <w:rPr>
                          <w:rFonts w:asciiTheme="minorHAnsi" w:hAnsiTheme="minorHAnsi"/>
                          <w:bCs/>
                          <w:sz w:val="18"/>
                          <w:szCs w:val="22"/>
                        </w:rPr>
                        <w:t>Mr.</w:t>
                      </w:r>
                      <w:proofErr w:type="spellEnd"/>
                      <w:r w:rsidRPr="003C1432">
                        <w:rPr>
                          <w:rFonts w:asciiTheme="minorHAnsi" w:hAnsiTheme="minorHAnsi"/>
                          <w:bCs/>
                          <w:sz w:val="18"/>
                          <w:szCs w:val="22"/>
                        </w:rPr>
                        <w:t xml:space="preserve"> </w:t>
                      </w:r>
                      <w:proofErr w:type="spellStart"/>
                      <w:r w:rsidRPr="003C1432">
                        <w:rPr>
                          <w:rFonts w:asciiTheme="minorHAnsi" w:hAnsiTheme="minorHAnsi"/>
                          <w:bCs/>
                          <w:sz w:val="18"/>
                          <w:szCs w:val="22"/>
                        </w:rPr>
                        <w:t>Rathnasiri</w:t>
                      </w:r>
                      <w:proofErr w:type="spellEnd"/>
                      <w:r w:rsidRPr="003C1432">
                        <w:rPr>
                          <w:rFonts w:asciiTheme="minorHAnsi" w:hAnsiTheme="minorHAnsi"/>
                          <w:bCs/>
                          <w:sz w:val="18"/>
                          <w:szCs w:val="22"/>
                        </w:rPr>
                        <w:t xml:space="preserve"> (a beneficiary of the project), </w:t>
                      </w:r>
                      <w:proofErr w:type="spellStart"/>
                      <w:r w:rsidRPr="003C1432">
                        <w:rPr>
                          <w:rFonts w:asciiTheme="minorHAnsi" w:hAnsiTheme="minorHAnsi"/>
                          <w:bCs/>
                          <w:sz w:val="18"/>
                          <w:szCs w:val="22"/>
                        </w:rPr>
                        <w:t>Buduruwagala</w:t>
                      </w:r>
                      <w:proofErr w:type="spellEnd"/>
                      <w:r w:rsidRPr="003C1432">
                        <w:rPr>
                          <w:rFonts w:asciiTheme="minorHAnsi" w:hAnsiTheme="minorHAnsi"/>
                          <w:bCs/>
                          <w:sz w:val="18"/>
                          <w:szCs w:val="22"/>
                        </w:rPr>
                        <w:t xml:space="preserve">, </w:t>
                      </w:r>
                      <w:proofErr w:type="spellStart"/>
                      <w:r w:rsidRPr="003C1432">
                        <w:rPr>
                          <w:rFonts w:asciiTheme="minorHAnsi" w:hAnsiTheme="minorHAnsi"/>
                          <w:bCs/>
                          <w:sz w:val="18"/>
                          <w:szCs w:val="22"/>
                        </w:rPr>
                        <w:t>Wellawaya</w:t>
                      </w:r>
                      <w:bookmarkEnd w:id="47"/>
                      <w:bookmarkEnd w:id="48"/>
                      <w:proofErr w:type="spellEnd"/>
                    </w:p>
                    <w:p w:rsidR="00F613B3" w:rsidRDefault="00F613B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CE1CD0" w:rsidRPr="009E484F">
        <w:rPr>
          <w:rFonts w:asciiTheme="minorHAnsi" w:hAnsiTheme="minorHAnsi"/>
          <w:bCs/>
          <w:sz w:val="22"/>
          <w:szCs w:val="22"/>
        </w:rPr>
        <w:t xml:space="preserve">Resource assessments (Collection of Baseline Data), </w:t>
      </w:r>
      <w:r w:rsidR="00CE1CD0" w:rsidRPr="009E484F">
        <w:rPr>
          <w:rFonts w:asciiTheme="minorHAnsi" w:hAnsiTheme="minorHAnsi"/>
          <w:sz w:val="22"/>
          <w:szCs w:val="22"/>
        </w:rPr>
        <w:t xml:space="preserve">Participatory Rural Appraisals (PRA) and preparation of Community Forestry Management plans (CFMP) for all the sites (107 sites) </w:t>
      </w:r>
      <w:r w:rsidR="00CE1CD0" w:rsidRPr="009E484F">
        <w:rPr>
          <w:rFonts w:asciiTheme="minorHAnsi" w:hAnsiTheme="minorHAnsi"/>
          <w:bCs/>
          <w:sz w:val="22"/>
          <w:szCs w:val="22"/>
        </w:rPr>
        <w:t xml:space="preserve">had been completed by end of June 2013 and copies of the </w:t>
      </w:r>
      <w:r w:rsidR="00CE1CD0" w:rsidRPr="009E484F">
        <w:rPr>
          <w:rFonts w:asciiTheme="minorHAnsi" w:hAnsiTheme="minorHAnsi"/>
          <w:sz w:val="22"/>
          <w:szCs w:val="22"/>
        </w:rPr>
        <w:t>CFMP</w:t>
      </w:r>
      <w:r w:rsidR="00CE1CD0" w:rsidRPr="009E484F">
        <w:rPr>
          <w:rFonts w:asciiTheme="minorHAnsi" w:hAnsiTheme="minorHAnsi"/>
          <w:bCs/>
          <w:sz w:val="22"/>
          <w:szCs w:val="22"/>
        </w:rPr>
        <w:t>s have been submitted to the S</w:t>
      </w:r>
      <w:r w:rsidR="00DC1631">
        <w:rPr>
          <w:rFonts w:asciiTheme="minorHAnsi" w:hAnsiTheme="minorHAnsi"/>
          <w:bCs/>
          <w:sz w:val="22"/>
          <w:szCs w:val="22"/>
        </w:rPr>
        <w:t xml:space="preserve">enior </w:t>
      </w:r>
      <w:r w:rsidR="00CE1CD0" w:rsidRPr="009E484F">
        <w:rPr>
          <w:rFonts w:asciiTheme="minorHAnsi" w:hAnsiTheme="minorHAnsi"/>
          <w:bCs/>
          <w:sz w:val="22"/>
          <w:szCs w:val="22"/>
        </w:rPr>
        <w:t>D</w:t>
      </w:r>
      <w:r w:rsidR="00DC1631">
        <w:rPr>
          <w:rFonts w:asciiTheme="minorHAnsi" w:hAnsiTheme="minorHAnsi"/>
          <w:bCs/>
          <w:sz w:val="22"/>
          <w:szCs w:val="22"/>
        </w:rPr>
        <w:t xml:space="preserve">eputy </w:t>
      </w:r>
      <w:r w:rsidR="00CE1CD0" w:rsidRPr="009E484F">
        <w:rPr>
          <w:rFonts w:asciiTheme="minorHAnsi" w:hAnsiTheme="minorHAnsi"/>
          <w:bCs/>
          <w:sz w:val="22"/>
          <w:szCs w:val="22"/>
        </w:rPr>
        <w:t>C</w:t>
      </w:r>
      <w:r w:rsidR="00DC1631">
        <w:rPr>
          <w:rFonts w:asciiTheme="minorHAnsi" w:hAnsiTheme="minorHAnsi"/>
          <w:bCs/>
          <w:sz w:val="22"/>
          <w:szCs w:val="22"/>
        </w:rPr>
        <w:t xml:space="preserve">onservator of </w:t>
      </w:r>
      <w:r w:rsidR="00CE1CD0" w:rsidRPr="009E484F">
        <w:rPr>
          <w:rFonts w:asciiTheme="minorHAnsi" w:hAnsiTheme="minorHAnsi"/>
          <w:bCs/>
          <w:sz w:val="22"/>
          <w:szCs w:val="22"/>
        </w:rPr>
        <w:t>F</w:t>
      </w:r>
      <w:r w:rsidR="00DC1631">
        <w:rPr>
          <w:rFonts w:asciiTheme="minorHAnsi" w:hAnsiTheme="minorHAnsi"/>
          <w:bCs/>
          <w:sz w:val="22"/>
          <w:szCs w:val="22"/>
        </w:rPr>
        <w:t>orests – Social Forestry and Extension</w:t>
      </w:r>
      <w:r w:rsidR="00CE1CD0" w:rsidRPr="009E484F">
        <w:rPr>
          <w:rFonts w:asciiTheme="minorHAnsi" w:hAnsiTheme="minorHAnsi"/>
          <w:bCs/>
          <w:sz w:val="22"/>
          <w:szCs w:val="22"/>
        </w:rPr>
        <w:t xml:space="preserve">. SDCF (SF &amp; E) and </w:t>
      </w:r>
      <w:r w:rsidR="00CE1CD0" w:rsidRPr="009E484F">
        <w:rPr>
          <w:rFonts w:asciiTheme="minorHAnsi" w:hAnsiTheme="minorHAnsi" w:cs="Helvetica"/>
          <w:sz w:val="22"/>
          <w:szCs w:val="22"/>
          <w:lang w:bidi="ta-IN"/>
        </w:rPr>
        <w:t>Program Associate, UNDP</w:t>
      </w:r>
      <w:r w:rsidR="00CE1CD0" w:rsidRPr="009E484F">
        <w:rPr>
          <w:rFonts w:asciiTheme="minorHAnsi" w:hAnsiTheme="minorHAnsi"/>
          <w:bCs/>
          <w:sz w:val="22"/>
          <w:szCs w:val="22"/>
        </w:rPr>
        <w:t xml:space="preserve"> have reviewed the CFMP and submitted initial feedback to relevant DFOs. </w:t>
      </w:r>
      <w:r w:rsidR="000A72D5" w:rsidRPr="009E484F">
        <w:rPr>
          <w:rFonts w:asciiTheme="minorHAnsi" w:hAnsiTheme="minorHAnsi"/>
          <w:bCs/>
          <w:sz w:val="22"/>
          <w:szCs w:val="22"/>
        </w:rPr>
        <w:t xml:space="preserve">According to the SDCF (SF &amp;E) the quality of the information presented in the Management Plans </w:t>
      </w:r>
      <w:r w:rsidR="000A72D5" w:rsidRPr="009E484F">
        <w:rPr>
          <w:rFonts w:asciiTheme="minorHAnsi" w:hAnsiTheme="minorHAnsi"/>
          <w:sz w:val="22"/>
          <w:szCs w:val="22"/>
        </w:rPr>
        <w:t>(</w:t>
      </w:r>
      <w:proofErr w:type="spellStart"/>
      <w:r w:rsidR="000A72D5" w:rsidRPr="009E484F">
        <w:rPr>
          <w:rFonts w:asciiTheme="minorHAnsi" w:hAnsiTheme="minorHAnsi"/>
          <w:sz w:val="22"/>
          <w:szCs w:val="22"/>
        </w:rPr>
        <w:t>i.e</w:t>
      </w:r>
      <w:proofErr w:type="spellEnd"/>
      <w:r w:rsidR="000A72D5" w:rsidRPr="009E484F">
        <w:rPr>
          <w:rFonts w:asciiTheme="minorHAnsi" w:hAnsiTheme="minorHAnsi"/>
          <w:sz w:val="22"/>
          <w:szCs w:val="22"/>
        </w:rPr>
        <w:t xml:space="preserve">, site selection criteria, identification of forest blocks/sub blocks within the </w:t>
      </w:r>
      <w:r w:rsidR="000A72D5" w:rsidRPr="009E484F">
        <w:rPr>
          <w:rFonts w:asciiTheme="minorHAnsi" w:hAnsiTheme="minorHAnsi" w:cs="Verdana"/>
          <w:sz w:val="22"/>
          <w:szCs w:val="22"/>
          <w:lang w:bidi="ta-IN"/>
        </w:rPr>
        <w:t>functional resource unit</w:t>
      </w:r>
      <w:r w:rsidR="000A72D5" w:rsidRPr="009E484F">
        <w:rPr>
          <w:rFonts w:asciiTheme="minorHAnsi" w:hAnsiTheme="minorHAnsi"/>
          <w:sz w:val="22"/>
          <w:szCs w:val="22"/>
        </w:rPr>
        <w:t xml:space="preserve"> </w:t>
      </w:r>
      <w:proofErr w:type="spellStart"/>
      <w:r w:rsidR="000A72D5" w:rsidRPr="009E484F">
        <w:rPr>
          <w:rFonts w:asciiTheme="minorHAnsi" w:hAnsiTheme="minorHAnsi"/>
          <w:sz w:val="22"/>
          <w:szCs w:val="22"/>
        </w:rPr>
        <w:t>etc</w:t>
      </w:r>
      <w:proofErr w:type="spellEnd"/>
      <w:r w:rsidR="000A72D5" w:rsidRPr="009E484F">
        <w:rPr>
          <w:rFonts w:asciiTheme="minorHAnsi" w:hAnsiTheme="minorHAnsi"/>
          <w:sz w:val="22"/>
          <w:szCs w:val="22"/>
        </w:rPr>
        <w:t>)</w:t>
      </w:r>
      <w:r w:rsidR="008F5792">
        <w:rPr>
          <w:rFonts w:asciiTheme="minorHAnsi" w:hAnsiTheme="minorHAnsi"/>
          <w:bCs/>
          <w:sz w:val="22"/>
          <w:szCs w:val="22"/>
        </w:rPr>
        <w:t xml:space="preserve"> needs to be brought up to standard. </w:t>
      </w:r>
      <w:r w:rsidR="00AA61A1">
        <w:rPr>
          <w:rFonts w:asciiTheme="minorHAnsi" w:hAnsiTheme="minorHAnsi"/>
          <w:bCs/>
          <w:sz w:val="22"/>
          <w:szCs w:val="22"/>
        </w:rPr>
        <w:t xml:space="preserve">Accordingly </w:t>
      </w:r>
      <w:r w:rsidR="00AA61A1" w:rsidRPr="009E484F">
        <w:rPr>
          <w:rFonts w:asciiTheme="minorHAnsi" w:hAnsiTheme="minorHAnsi"/>
          <w:bCs/>
          <w:sz w:val="22"/>
          <w:szCs w:val="22"/>
        </w:rPr>
        <w:t>the</w:t>
      </w:r>
      <w:r w:rsidR="000A72D5" w:rsidRPr="009E484F">
        <w:rPr>
          <w:rFonts w:asciiTheme="minorHAnsi" w:hAnsiTheme="minorHAnsi"/>
          <w:bCs/>
          <w:sz w:val="22"/>
          <w:szCs w:val="22"/>
        </w:rPr>
        <w:t xml:space="preserve"> FD has instructed the relevant district level officials to re draft the plans without affecting the implementation process. This </w:t>
      </w:r>
      <w:r w:rsidR="008F5792">
        <w:rPr>
          <w:rFonts w:asciiTheme="minorHAnsi" w:hAnsiTheme="minorHAnsi"/>
          <w:bCs/>
          <w:sz w:val="22"/>
          <w:szCs w:val="22"/>
        </w:rPr>
        <w:t>was</w:t>
      </w:r>
      <w:r w:rsidR="000A72D5" w:rsidRPr="009E484F">
        <w:rPr>
          <w:rFonts w:asciiTheme="minorHAnsi" w:hAnsiTheme="minorHAnsi"/>
          <w:bCs/>
          <w:sz w:val="22"/>
          <w:szCs w:val="22"/>
        </w:rPr>
        <w:t xml:space="preserve"> identified by the First Progress Supervisory mission as an area to be improved and essential for the future impact assessments as the baseline.  </w:t>
      </w:r>
    </w:p>
    <w:p w:rsidR="00CE1CD0" w:rsidRPr="009E484F" w:rsidRDefault="00CE1CD0">
      <w:pPr>
        <w:autoSpaceDE w:val="0"/>
        <w:autoSpaceDN w:val="0"/>
        <w:adjustRightInd w:val="0"/>
        <w:spacing w:before="120" w:line="276" w:lineRule="auto"/>
        <w:jc w:val="both"/>
        <w:rPr>
          <w:rFonts w:asciiTheme="minorHAnsi" w:hAnsiTheme="minorHAnsi"/>
          <w:sz w:val="22"/>
          <w:szCs w:val="22"/>
        </w:rPr>
      </w:pPr>
      <w:r w:rsidRPr="009E484F">
        <w:rPr>
          <w:rFonts w:asciiTheme="minorHAnsi" w:hAnsiTheme="minorHAnsi"/>
          <w:sz w:val="22"/>
          <w:szCs w:val="22"/>
        </w:rPr>
        <w:t xml:space="preserve">Approvals of CFMPs </w:t>
      </w:r>
      <w:r w:rsidR="003B1F9F" w:rsidRPr="009E484F">
        <w:rPr>
          <w:rFonts w:asciiTheme="minorHAnsi" w:hAnsiTheme="minorHAnsi"/>
          <w:sz w:val="22"/>
          <w:szCs w:val="22"/>
        </w:rPr>
        <w:t xml:space="preserve">by the DFOs </w:t>
      </w:r>
      <w:r w:rsidRPr="009E484F">
        <w:rPr>
          <w:rFonts w:asciiTheme="minorHAnsi" w:hAnsiTheme="minorHAnsi"/>
          <w:sz w:val="22"/>
          <w:szCs w:val="22"/>
        </w:rPr>
        <w:t xml:space="preserve">and signing agreements </w:t>
      </w:r>
      <w:r w:rsidR="007327E1" w:rsidRPr="009E484F">
        <w:rPr>
          <w:rFonts w:asciiTheme="minorHAnsi" w:hAnsiTheme="minorHAnsi"/>
          <w:sz w:val="22"/>
          <w:szCs w:val="22"/>
        </w:rPr>
        <w:t xml:space="preserve">between the FD and the </w:t>
      </w:r>
      <w:r w:rsidRPr="009E484F">
        <w:rPr>
          <w:rFonts w:asciiTheme="minorHAnsi" w:hAnsiTheme="minorHAnsi"/>
          <w:sz w:val="22"/>
          <w:szCs w:val="22"/>
        </w:rPr>
        <w:t xml:space="preserve">CBOs have been completed in </w:t>
      </w:r>
      <w:r w:rsidR="005A5956">
        <w:rPr>
          <w:rFonts w:asciiTheme="minorHAnsi" w:hAnsiTheme="minorHAnsi"/>
          <w:sz w:val="22"/>
          <w:szCs w:val="22"/>
        </w:rPr>
        <w:t xml:space="preserve">all </w:t>
      </w:r>
      <w:r w:rsidR="005A5956" w:rsidRPr="009E484F">
        <w:rPr>
          <w:rFonts w:asciiTheme="minorHAnsi" w:hAnsiTheme="minorHAnsi"/>
          <w:sz w:val="22"/>
          <w:szCs w:val="22"/>
        </w:rPr>
        <w:t>of</w:t>
      </w:r>
      <w:r w:rsidRPr="009E484F">
        <w:rPr>
          <w:rFonts w:asciiTheme="minorHAnsi" w:hAnsiTheme="minorHAnsi"/>
          <w:sz w:val="22"/>
          <w:szCs w:val="22"/>
        </w:rPr>
        <w:t xml:space="preserve"> the </w:t>
      </w:r>
      <w:r w:rsidR="000303F8">
        <w:rPr>
          <w:rFonts w:asciiTheme="minorHAnsi" w:hAnsiTheme="minorHAnsi"/>
          <w:sz w:val="22"/>
          <w:szCs w:val="22"/>
        </w:rPr>
        <w:t xml:space="preserve">107 </w:t>
      </w:r>
      <w:r w:rsidRPr="009E484F">
        <w:rPr>
          <w:rFonts w:asciiTheme="minorHAnsi" w:hAnsiTheme="minorHAnsi"/>
          <w:sz w:val="22"/>
          <w:szCs w:val="22"/>
        </w:rPr>
        <w:t xml:space="preserve">sites and implementation of management plans have been commenced in all CF sites. </w:t>
      </w:r>
      <w:r w:rsidR="007327E1" w:rsidRPr="009E484F">
        <w:rPr>
          <w:rFonts w:asciiTheme="minorHAnsi" w:hAnsiTheme="minorHAnsi"/>
          <w:sz w:val="22"/>
          <w:szCs w:val="22"/>
        </w:rPr>
        <w:t xml:space="preserve">With the onset of North-east monsoon, acceleration in the implementation of forestry activities can be expected. Since Nov 2013- February 2014 would be the first monsoon period </w:t>
      </w:r>
      <w:r w:rsidR="00D41303">
        <w:rPr>
          <w:rFonts w:asciiTheme="minorHAnsi" w:hAnsiTheme="minorHAnsi"/>
          <w:sz w:val="22"/>
          <w:szCs w:val="22"/>
        </w:rPr>
        <w:t>that would occur</w:t>
      </w:r>
      <w:r w:rsidR="007327E1" w:rsidRPr="009E484F">
        <w:rPr>
          <w:rFonts w:asciiTheme="minorHAnsi" w:hAnsiTheme="minorHAnsi"/>
          <w:sz w:val="22"/>
          <w:szCs w:val="22"/>
        </w:rPr>
        <w:t xml:space="preserve"> in the programme areas after completion of the preliminary work, financial delivery of the</w:t>
      </w:r>
      <w:r w:rsidR="00A74C23" w:rsidRPr="009E484F">
        <w:rPr>
          <w:rFonts w:asciiTheme="minorHAnsi" w:hAnsiTheme="minorHAnsi"/>
          <w:sz w:val="22"/>
          <w:szCs w:val="22"/>
        </w:rPr>
        <w:t xml:space="preserve"> programme also will improve within the period.</w:t>
      </w:r>
    </w:p>
    <w:p w:rsidR="00CE1CD0" w:rsidRPr="009E484F" w:rsidRDefault="00CE1CD0" w:rsidP="00803784">
      <w:pPr>
        <w:pStyle w:val="Heading2"/>
        <w:jc w:val="both"/>
        <w:rPr>
          <w:rFonts w:asciiTheme="minorHAnsi" w:hAnsiTheme="minorHAnsi"/>
          <w:sz w:val="22"/>
          <w:szCs w:val="22"/>
        </w:rPr>
      </w:pPr>
      <w:bookmarkStart w:id="49" w:name="_Toc374626601"/>
      <w:bookmarkStart w:id="50" w:name="_Toc392595029"/>
      <w:r w:rsidRPr="009E484F">
        <w:rPr>
          <w:rFonts w:asciiTheme="minorHAnsi" w:hAnsiTheme="minorHAnsi"/>
          <w:sz w:val="22"/>
          <w:szCs w:val="22"/>
        </w:rPr>
        <w:t>Output 1.4:  Community Forest Management Plans implemented in partnership with other government and non-government organisations</w:t>
      </w:r>
      <w:bookmarkEnd w:id="49"/>
      <w:bookmarkEnd w:id="50"/>
    </w:p>
    <w:p w:rsidR="008937D7" w:rsidRPr="009E484F" w:rsidRDefault="008937D7" w:rsidP="00803784">
      <w:pPr>
        <w:jc w:val="both"/>
        <w:rPr>
          <w:rFonts w:asciiTheme="minorHAnsi" w:hAnsiTheme="minorHAnsi"/>
          <w:sz w:val="22"/>
          <w:szCs w:val="22"/>
        </w:rPr>
      </w:pPr>
    </w:p>
    <w:p w:rsidR="00CE1CD0" w:rsidRPr="009E484F" w:rsidRDefault="00CE1CD0">
      <w:pPr>
        <w:spacing w:line="276" w:lineRule="auto"/>
        <w:jc w:val="both"/>
        <w:rPr>
          <w:rFonts w:asciiTheme="minorHAnsi" w:hAnsiTheme="minorHAnsi" w:cs="Tahoma"/>
          <w:sz w:val="22"/>
          <w:szCs w:val="22"/>
        </w:rPr>
      </w:pPr>
      <w:r w:rsidRPr="009E484F">
        <w:rPr>
          <w:rFonts w:asciiTheme="minorHAnsi" w:hAnsiTheme="minorHAnsi" w:cs="Tahoma"/>
          <w:sz w:val="22"/>
          <w:szCs w:val="22"/>
        </w:rPr>
        <w:t xml:space="preserve">Community forest management plans </w:t>
      </w:r>
      <w:r w:rsidR="00D41303">
        <w:rPr>
          <w:rFonts w:asciiTheme="minorHAnsi" w:hAnsiTheme="minorHAnsi" w:cs="Tahoma"/>
          <w:sz w:val="22"/>
          <w:szCs w:val="22"/>
        </w:rPr>
        <w:t xml:space="preserve">are </w:t>
      </w:r>
      <w:r w:rsidRPr="009E484F">
        <w:rPr>
          <w:rFonts w:asciiTheme="minorHAnsi" w:hAnsiTheme="minorHAnsi" w:cs="Tahoma"/>
          <w:sz w:val="22"/>
          <w:szCs w:val="22"/>
        </w:rPr>
        <w:t xml:space="preserve">comprised of different activities under categories of forestry, income generating, community infrastructure development, </w:t>
      </w:r>
      <w:r w:rsidRPr="009E484F">
        <w:rPr>
          <w:rFonts w:asciiTheme="minorHAnsi" w:hAnsiTheme="minorHAnsi"/>
          <w:sz w:val="22"/>
          <w:szCs w:val="22"/>
        </w:rPr>
        <w:t>livelihood</w:t>
      </w:r>
      <w:r w:rsidRPr="009E484F">
        <w:rPr>
          <w:rFonts w:asciiTheme="minorHAnsi" w:hAnsiTheme="minorHAnsi" w:cs="Tahoma"/>
          <w:sz w:val="22"/>
          <w:szCs w:val="22"/>
        </w:rPr>
        <w:t xml:space="preserve"> development and capacity building </w:t>
      </w:r>
      <w:r w:rsidRPr="009E484F">
        <w:rPr>
          <w:rFonts w:asciiTheme="minorHAnsi" w:hAnsiTheme="minorHAnsi"/>
          <w:sz w:val="22"/>
          <w:szCs w:val="22"/>
        </w:rPr>
        <w:t>for CBOs</w:t>
      </w:r>
      <w:r w:rsidRPr="009E484F">
        <w:rPr>
          <w:rFonts w:asciiTheme="minorHAnsi" w:hAnsiTheme="minorHAnsi" w:cs="Tahoma"/>
          <w:sz w:val="22"/>
          <w:szCs w:val="22"/>
        </w:rPr>
        <w:t xml:space="preserve">. Implementation of activities identified in the Community Forestry Management Plans (CFMP) commenced in July </w:t>
      </w:r>
      <w:r w:rsidR="00D41303">
        <w:rPr>
          <w:rFonts w:asciiTheme="minorHAnsi" w:hAnsiTheme="minorHAnsi" w:cs="Tahoma"/>
          <w:sz w:val="22"/>
          <w:szCs w:val="22"/>
        </w:rPr>
        <w:t>2013</w:t>
      </w:r>
      <w:r w:rsidRPr="009E484F">
        <w:rPr>
          <w:rFonts w:asciiTheme="minorHAnsi" w:hAnsiTheme="minorHAnsi" w:cs="Tahoma"/>
          <w:sz w:val="22"/>
          <w:szCs w:val="22"/>
        </w:rPr>
        <w:t>.</w:t>
      </w:r>
    </w:p>
    <w:p w:rsidR="00A74C23" w:rsidRPr="009E484F" w:rsidRDefault="00A74C23">
      <w:pPr>
        <w:spacing w:line="276" w:lineRule="auto"/>
        <w:jc w:val="both"/>
        <w:rPr>
          <w:rFonts w:asciiTheme="minorHAnsi" w:hAnsiTheme="minorHAnsi" w:cs="Tahoma"/>
          <w:sz w:val="22"/>
          <w:szCs w:val="22"/>
        </w:rPr>
      </w:pPr>
    </w:p>
    <w:p w:rsidR="001C3E54" w:rsidRPr="009E484F" w:rsidRDefault="003E5E3D">
      <w:pPr>
        <w:jc w:val="both"/>
        <w:rPr>
          <w:rFonts w:asciiTheme="minorHAnsi" w:hAnsiTheme="minorHAnsi" w:cs="Tahoma"/>
          <w:sz w:val="22"/>
          <w:szCs w:val="22"/>
        </w:rPr>
      </w:pPr>
      <w:r w:rsidRPr="00AA61A1">
        <w:rPr>
          <w:rFonts w:asciiTheme="minorHAnsi" w:hAnsiTheme="minorHAnsi" w:cs="Tahoma"/>
          <w:noProof/>
          <w:sz w:val="22"/>
          <w:szCs w:val="22"/>
          <w:lang w:val="en-US" w:eastAsia="en-US"/>
        </w:rPr>
        <w:lastRenderedPageBreak/>
        <mc:AlternateContent>
          <mc:Choice Requires="wps">
            <w:drawing>
              <wp:anchor distT="0" distB="0" distL="114300" distR="114300" simplePos="0" relativeHeight="251683840" behindDoc="0" locked="0" layoutInCell="0" allowOverlap="1" wp14:anchorId="72E27F3B" wp14:editId="7637DE03">
                <wp:simplePos x="0" y="0"/>
                <wp:positionH relativeFrom="page">
                  <wp:posOffset>979170</wp:posOffset>
                </wp:positionH>
                <wp:positionV relativeFrom="page">
                  <wp:posOffset>1191260</wp:posOffset>
                </wp:positionV>
                <wp:extent cx="2662555" cy="2238375"/>
                <wp:effectExtent l="38100" t="38100" r="42545" b="476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2238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13B3" w:rsidRPr="003C1432" w:rsidRDefault="00F613B3" w:rsidP="003C1432">
                            <w:pPr>
                              <w:rPr>
                                <w:rFonts w:asciiTheme="minorHAnsi" w:hAnsiTheme="minorHAnsi" w:cs="Tahoma"/>
                                <w:i/>
                                <w:sz w:val="22"/>
                                <w:szCs w:val="22"/>
                              </w:rPr>
                            </w:pPr>
                            <w:bookmarkStart w:id="51" w:name="_Toc381972224"/>
                            <w:bookmarkStart w:id="52" w:name="_Toc381972302"/>
                            <w:r w:rsidRPr="003C1432">
                              <w:rPr>
                                <w:rFonts w:asciiTheme="minorHAnsi" w:hAnsiTheme="minorHAnsi" w:cs="Tahoma"/>
                                <w:i/>
                                <w:sz w:val="22"/>
                                <w:szCs w:val="22"/>
                              </w:rPr>
                              <w:t>"We have planned to plant Teak under the Farmer's wood lot component of the programme. In twenty years’ time we may get around 5-6 million rupees. I worked as a labour my whole life and I don't have any significant saving.  This teak wood lot is going to be my only hope for a decent living in my old age"</w:t>
                            </w:r>
                            <w:bookmarkEnd w:id="51"/>
                            <w:bookmarkEnd w:id="52"/>
                            <w:r w:rsidRPr="003C1432">
                              <w:rPr>
                                <w:rFonts w:asciiTheme="minorHAnsi" w:hAnsiTheme="minorHAnsi" w:cs="Tahoma"/>
                                <w:i/>
                                <w:sz w:val="22"/>
                                <w:szCs w:val="22"/>
                              </w:rPr>
                              <w:t xml:space="preserve"> </w:t>
                            </w:r>
                          </w:p>
                          <w:p w:rsidR="003C1432" w:rsidRDefault="003C1432" w:rsidP="003C1432">
                            <w:pPr>
                              <w:rPr>
                                <w:rFonts w:asciiTheme="minorHAnsi" w:hAnsiTheme="minorHAnsi" w:cs="Tahoma"/>
                                <w:b/>
                                <w:sz w:val="18"/>
                                <w:szCs w:val="22"/>
                              </w:rPr>
                            </w:pPr>
                            <w:bookmarkStart w:id="53" w:name="_Toc381972225"/>
                            <w:bookmarkStart w:id="54" w:name="_Toc381972303"/>
                          </w:p>
                          <w:p w:rsidR="00F613B3" w:rsidRPr="003C1432" w:rsidRDefault="00F613B3" w:rsidP="003C1432">
                            <w:pPr>
                              <w:rPr>
                                <w:rFonts w:asciiTheme="minorHAnsi" w:hAnsiTheme="minorHAnsi" w:cs="Tahoma"/>
                                <w:b/>
                                <w:sz w:val="22"/>
                                <w:szCs w:val="22"/>
                              </w:rPr>
                            </w:pPr>
                            <w:proofErr w:type="spellStart"/>
                            <w:r w:rsidRPr="003C1432">
                              <w:rPr>
                                <w:rFonts w:asciiTheme="minorHAnsi" w:hAnsiTheme="minorHAnsi" w:cs="Tahoma"/>
                                <w:b/>
                                <w:sz w:val="18"/>
                                <w:szCs w:val="22"/>
                              </w:rPr>
                              <w:t>Mr.</w:t>
                            </w:r>
                            <w:proofErr w:type="spellEnd"/>
                            <w:r w:rsidRPr="003C1432">
                              <w:rPr>
                                <w:rFonts w:asciiTheme="minorHAnsi" w:hAnsiTheme="minorHAnsi" w:cs="Tahoma"/>
                                <w:b/>
                                <w:sz w:val="18"/>
                                <w:szCs w:val="22"/>
                              </w:rPr>
                              <w:t xml:space="preserve"> A.T. Sirisena (a beneficiary of the project), </w:t>
                            </w:r>
                            <w:proofErr w:type="spellStart"/>
                            <w:r w:rsidRPr="003C1432">
                              <w:rPr>
                                <w:rFonts w:asciiTheme="minorHAnsi" w:hAnsiTheme="minorHAnsi" w:cs="Tahoma"/>
                                <w:b/>
                                <w:sz w:val="18"/>
                                <w:szCs w:val="22"/>
                              </w:rPr>
                              <w:t>Walwalatenna</w:t>
                            </w:r>
                            <w:proofErr w:type="spellEnd"/>
                            <w:r w:rsidRPr="003C1432">
                              <w:rPr>
                                <w:rFonts w:asciiTheme="minorHAnsi" w:hAnsiTheme="minorHAnsi" w:cs="Tahoma"/>
                                <w:b/>
                                <w:sz w:val="18"/>
                                <w:szCs w:val="22"/>
                              </w:rPr>
                              <w:t xml:space="preserve">, </w:t>
                            </w:r>
                            <w:proofErr w:type="spellStart"/>
                            <w:r w:rsidRPr="003C1432">
                              <w:rPr>
                                <w:rFonts w:asciiTheme="minorHAnsi" w:hAnsiTheme="minorHAnsi" w:cs="Tahoma"/>
                                <w:b/>
                                <w:sz w:val="18"/>
                                <w:szCs w:val="22"/>
                              </w:rPr>
                              <w:t>Kandeketiya</w:t>
                            </w:r>
                            <w:bookmarkEnd w:id="53"/>
                            <w:bookmarkEnd w:id="54"/>
                            <w:proofErr w:type="spellEnd"/>
                          </w:p>
                          <w:p w:rsidR="00F613B3" w:rsidRDefault="00F613B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4" type="#_x0000_t202" style="position:absolute;left:0;text-align:left;margin-left:77.1pt;margin-top:93.8pt;width:209.65pt;height:176.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" o:allowincell="f" filled="f" strokecolor="#622423" strokeweight="6pt">
                <v:stroke linestyle="thickThin"/>
                <v:textbox inset="10.8pt,7.2pt,10.8pt,7.2pt">
                  <w:txbxContent>
                    <w:p w:rsidR="00F613B3" w:rsidRPr="003C1432" w:rsidRDefault="00F613B3" w:rsidP="003C1432">
                      <w:pPr>
                        <w:rPr>
                          <w:rFonts w:asciiTheme="minorHAnsi" w:hAnsiTheme="minorHAnsi" w:cs="Tahoma"/>
                          <w:i/>
                          <w:sz w:val="22"/>
                          <w:szCs w:val="22"/>
                        </w:rPr>
                      </w:pPr>
                      <w:bookmarkStart w:id="55" w:name="_Toc381972224"/>
                      <w:bookmarkStart w:id="56" w:name="_Toc381972302"/>
                      <w:r w:rsidRPr="003C1432">
                        <w:rPr>
                          <w:rFonts w:asciiTheme="minorHAnsi" w:hAnsiTheme="minorHAnsi" w:cs="Tahoma"/>
                          <w:i/>
                          <w:sz w:val="22"/>
                          <w:szCs w:val="22"/>
                        </w:rPr>
                        <w:t>"We have planned to plant Teak under the Farmer's wood lot component of the programme. In twenty years’ time we may get around 5-6 million rupees. I worked as a labour my whole life and I don't have any significant saving.  This teak wood lot is going to be my only hope for a decent living in my old age"</w:t>
                      </w:r>
                      <w:bookmarkEnd w:id="55"/>
                      <w:bookmarkEnd w:id="56"/>
                      <w:r w:rsidRPr="003C1432">
                        <w:rPr>
                          <w:rFonts w:asciiTheme="minorHAnsi" w:hAnsiTheme="minorHAnsi" w:cs="Tahoma"/>
                          <w:i/>
                          <w:sz w:val="22"/>
                          <w:szCs w:val="22"/>
                        </w:rPr>
                        <w:t xml:space="preserve"> </w:t>
                      </w:r>
                    </w:p>
                    <w:p w:rsidR="003C1432" w:rsidRDefault="003C1432" w:rsidP="003C1432">
                      <w:pPr>
                        <w:rPr>
                          <w:rFonts w:asciiTheme="minorHAnsi" w:hAnsiTheme="minorHAnsi" w:cs="Tahoma"/>
                          <w:b/>
                          <w:sz w:val="18"/>
                          <w:szCs w:val="22"/>
                        </w:rPr>
                      </w:pPr>
                      <w:bookmarkStart w:id="57" w:name="_Toc381972225"/>
                      <w:bookmarkStart w:id="58" w:name="_Toc381972303"/>
                    </w:p>
                    <w:p w:rsidR="00F613B3" w:rsidRPr="003C1432" w:rsidRDefault="00F613B3" w:rsidP="003C1432">
                      <w:pPr>
                        <w:rPr>
                          <w:rFonts w:asciiTheme="minorHAnsi" w:hAnsiTheme="minorHAnsi" w:cs="Tahoma"/>
                          <w:b/>
                          <w:sz w:val="22"/>
                          <w:szCs w:val="22"/>
                        </w:rPr>
                      </w:pPr>
                      <w:proofErr w:type="spellStart"/>
                      <w:r w:rsidRPr="003C1432">
                        <w:rPr>
                          <w:rFonts w:asciiTheme="minorHAnsi" w:hAnsiTheme="minorHAnsi" w:cs="Tahoma"/>
                          <w:b/>
                          <w:sz w:val="18"/>
                          <w:szCs w:val="22"/>
                        </w:rPr>
                        <w:t>Mr.</w:t>
                      </w:r>
                      <w:proofErr w:type="spellEnd"/>
                      <w:r w:rsidRPr="003C1432">
                        <w:rPr>
                          <w:rFonts w:asciiTheme="minorHAnsi" w:hAnsiTheme="minorHAnsi" w:cs="Tahoma"/>
                          <w:b/>
                          <w:sz w:val="18"/>
                          <w:szCs w:val="22"/>
                        </w:rPr>
                        <w:t xml:space="preserve"> A.T. Sirisena (a beneficiary of the project), </w:t>
                      </w:r>
                      <w:proofErr w:type="spellStart"/>
                      <w:r w:rsidRPr="003C1432">
                        <w:rPr>
                          <w:rFonts w:asciiTheme="minorHAnsi" w:hAnsiTheme="minorHAnsi" w:cs="Tahoma"/>
                          <w:b/>
                          <w:sz w:val="18"/>
                          <w:szCs w:val="22"/>
                        </w:rPr>
                        <w:t>Walwalatenna</w:t>
                      </w:r>
                      <w:proofErr w:type="spellEnd"/>
                      <w:r w:rsidRPr="003C1432">
                        <w:rPr>
                          <w:rFonts w:asciiTheme="minorHAnsi" w:hAnsiTheme="minorHAnsi" w:cs="Tahoma"/>
                          <w:b/>
                          <w:sz w:val="18"/>
                          <w:szCs w:val="22"/>
                        </w:rPr>
                        <w:t xml:space="preserve">, </w:t>
                      </w:r>
                      <w:proofErr w:type="spellStart"/>
                      <w:r w:rsidRPr="003C1432">
                        <w:rPr>
                          <w:rFonts w:asciiTheme="minorHAnsi" w:hAnsiTheme="minorHAnsi" w:cs="Tahoma"/>
                          <w:b/>
                          <w:sz w:val="18"/>
                          <w:szCs w:val="22"/>
                        </w:rPr>
                        <w:t>Kandeketiya</w:t>
                      </w:r>
                      <w:bookmarkEnd w:id="57"/>
                      <w:bookmarkEnd w:id="58"/>
                      <w:proofErr w:type="spellEnd"/>
                    </w:p>
                    <w:p w:rsidR="00F613B3" w:rsidRDefault="00F613B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A74C23" w:rsidRPr="009E484F">
        <w:rPr>
          <w:rFonts w:asciiTheme="minorHAnsi" w:hAnsiTheme="minorHAnsi" w:cs="Tahoma"/>
          <w:sz w:val="22"/>
          <w:szCs w:val="22"/>
        </w:rPr>
        <w:t xml:space="preserve">A consultancy was commissioned to propose </w:t>
      </w:r>
      <w:r w:rsidR="001C3E54" w:rsidRPr="009E484F">
        <w:rPr>
          <w:rFonts w:asciiTheme="minorHAnsi" w:hAnsiTheme="minorHAnsi" w:cs="Tahoma"/>
          <w:sz w:val="22"/>
          <w:szCs w:val="22"/>
        </w:rPr>
        <w:t xml:space="preserve">options available for Strengthening Alternative Livelihoods Development in Community Forestry Programme and the recommendations were discussed at the DFO conference held in December 2013. </w:t>
      </w:r>
      <w:r w:rsidR="000303F8">
        <w:rPr>
          <w:rFonts w:asciiTheme="minorHAnsi" w:hAnsiTheme="minorHAnsi" w:cs="Tahoma"/>
          <w:sz w:val="22"/>
          <w:szCs w:val="22"/>
        </w:rPr>
        <w:t>The FD comments were incorporated into the final draft of the Consultancy Report and its awaiting the approval of FD for finalization. Among the key recommendations of the consultancy,</w:t>
      </w:r>
      <w:r w:rsidR="003B03CB">
        <w:rPr>
          <w:rFonts w:asciiTheme="minorHAnsi" w:hAnsiTheme="minorHAnsi" w:cs="Tahoma"/>
          <w:sz w:val="22"/>
          <w:szCs w:val="22"/>
        </w:rPr>
        <w:t xml:space="preserve"> a road map for strengthening micro enterprise components of the programme </w:t>
      </w:r>
      <w:r w:rsidR="00A26671">
        <w:rPr>
          <w:rFonts w:asciiTheme="minorHAnsi" w:hAnsiTheme="minorHAnsi" w:cs="Tahoma"/>
          <w:sz w:val="22"/>
          <w:szCs w:val="22"/>
        </w:rPr>
        <w:t>has been proposed</w:t>
      </w:r>
      <w:r w:rsidR="003B03CB">
        <w:rPr>
          <w:rFonts w:asciiTheme="minorHAnsi" w:hAnsiTheme="minorHAnsi" w:cs="Tahoma"/>
          <w:sz w:val="22"/>
          <w:szCs w:val="22"/>
        </w:rPr>
        <w:t xml:space="preserve">. </w:t>
      </w:r>
      <w:r w:rsidR="000303F8">
        <w:rPr>
          <w:rFonts w:asciiTheme="minorHAnsi" w:hAnsiTheme="minorHAnsi" w:cs="Tahoma"/>
          <w:sz w:val="22"/>
          <w:szCs w:val="22"/>
        </w:rPr>
        <w:t xml:space="preserve"> </w:t>
      </w:r>
      <w:r w:rsidR="003B03CB">
        <w:rPr>
          <w:rFonts w:asciiTheme="minorHAnsi" w:hAnsiTheme="minorHAnsi" w:cs="Tahoma"/>
          <w:sz w:val="22"/>
          <w:szCs w:val="22"/>
        </w:rPr>
        <w:t xml:space="preserve">Further they have developed market maps for paddy, dairy, minor export crops, fruits and vegetables, cereals / pulses, lay chicken, inland fisheries, medicinal herbs and bee honey   </w:t>
      </w:r>
      <w:r w:rsidR="001C3E54" w:rsidRPr="009E484F">
        <w:rPr>
          <w:rFonts w:asciiTheme="minorHAnsi" w:hAnsiTheme="minorHAnsi" w:cs="Tahoma"/>
          <w:sz w:val="22"/>
          <w:szCs w:val="22"/>
        </w:rPr>
        <w:t xml:space="preserve">This will enhance the ability of the FD to develop partnerships with other government and </w:t>
      </w:r>
      <w:r w:rsidR="00A26671" w:rsidRPr="009E484F">
        <w:rPr>
          <w:rFonts w:asciiTheme="minorHAnsi" w:hAnsiTheme="minorHAnsi" w:cs="Tahoma"/>
          <w:sz w:val="22"/>
          <w:szCs w:val="22"/>
        </w:rPr>
        <w:t>non-government</w:t>
      </w:r>
      <w:r w:rsidR="001C3E54" w:rsidRPr="009E484F">
        <w:rPr>
          <w:rFonts w:asciiTheme="minorHAnsi" w:hAnsiTheme="minorHAnsi" w:cs="Tahoma"/>
          <w:sz w:val="22"/>
          <w:szCs w:val="22"/>
        </w:rPr>
        <w:t xml:space="preserve"> organizations in implementing the activities identified in the Community Forestry Management Plans (CFMPs)</w:t>
      </w:r>
      <w:r w:rsidR="00C270D5" w:rsidRPr="009E484F">
        <w:rPr>
          <w:rFonts w:asciiTheme="minorHAnsi" w:hAnsiTheme="minorHAnsi" w:cs="Tahoma"/>
          <w:sz w:val="22"/>
          <w:szCs w:val="22"/>
        </w:rPr>
        <w:t>.</w:t>
      </w:r>
    </w:p>
    <w:p w:rsidR="00A74C23" w:rsidRPr="009E484F" w:rsidRDefault="00A74C23" w:rsidP="00803784">
      <w:pPr>
        <w:spacing w:line="276" w:lineRule="auto"/>
        <w:jc w:val="both"/>
        <w:rPr>
          <w:rFonts w:asciiTheme="minorHAnsi" w:hAnsiTheme="minorHAnsi" w:cs="Tahoma"/>
          <w:sz w:val="22"/>
          <w:szCs w:val="22"/>
        </w:rPr>
      </w:pPr>
    </w:p>
    <w:p w:rsidR="00CE1CD0" w:rsidRDefault="00CE1CD0" w:rsidP="00803784">
      <w:pPr>
        <w:pStyle w:val="Heading2"/>
        <w:jc w:val="both"/>
        <w:rPr>
          <w:rFonts w:asciiTheme="minorHAnsi" w:hAnsiTheme="minorHAnsi"/>
          <w:sz w:val="22"/>
          <w:szCs w:val="22"/>
        </w:rPr>
      </w:pPr>
      <w:bookmarkStart w:id="59" w:name="_Toc374626602"/>
      <w:bookmarkStart w:id="60" w:name="_Toc392595030"/>
      <w:r w:rsidRPr="009E484F">
        <w:rPr>
          <w:rFonts w:asciiTheme="minorHAnsi" w:hAnsiTheme="minorHAnsi"/>
          <w:sz w:val="22"/>
          <w:szCs w:val="22"/>
        </w:rPr>
        <w:t>Output 1.5:</w:t>
      </w:r>
      <w:r w:rsidRPr="009E484F">
        <w:rPr>
          <w:rFonts w:asciiTheme="minorHAnsi" w:hAnsiTheme="minorHAnsi"/>
          <w:sz w:val="22"/>
          <w:szCs w:val="22"/>
        </w:rPr>
        <w:tab/>
        <w:t>Home garden development program implemented in other/conflict-affected areas, as the opportunity arises</w:t>
      </w:r>
      <w:bookmarkEnd w:id="59"/>
      <w:bookmarkEnd w:id="60"/>
    </w:p>
    <w:p w:rsidR="00AA61A1" w:rsidRPr="00AA61A1" w:rsidRDefault="00AA61A1" w:rsidP="00803784">
      <w:pPr>
        <w:jc w:val="both"/>
      </w:pPr>
    </w:p>
    <w:tbl>
      <w:tblPr>
        <w:tblStyle w:val="TableGrid"/>
        <w:tblW w:w="0" w:type="auto"/>
        <w:tblInd w:w="108" w:type="dxa"/>
        <w:tblLook w:val="04A0" w:firstRow="1" w:lastRow="0" w:firstColumn="1" w:lastColumn="0" w:noHBand="0" w:noVBand="1"/>
      </w:tblPr>
      <w:tblGrid>
        <w:gridCol w:w="9134"/>
      </w:tblGrid>
      <w:tr w:rsidR="008B1972" w:rsidTr="00AA61A1">
        <w:tc>
          <w:tcPr>
            <w:tcW w:w="9854" w:type="dxa"/>
          </w:tcPr>
          <w:p w:rsidR="008B1972" w:rsidRDefault="008B1972" w:rsidP="00803784">
            <w:pPr>
              <w:jc w:val="both"/>
            </w:pPr>
            <w:r w:rsidRPr="00AA61A1">
              <w:rPr>
                <w:rFonts w:asciiTheme="minorHAnsi" w:hAnsiTheme="minorHAnsi"/>
                <w:bCs/>
                <w:sz w:val="22"/>
                <w:szCs w:val="22"/>
              </w:rPr>
              <w:t>PDD does not specify any target for the number of home gardens to be supported through the programme. Total allocation for home garden development is 9 million Sri Lankan Rupees.</w:t>
            </w:r>
          </w:p>
        </w:tc>
      </w:tr>
    </w:tbl>
    <w:p w:rsidR="008B1972" w:rsidRPr="0027264C" w:rsidRDefault="008B1972" w:rsidP="00803784">
      <w:pPr>
        <w:jc w:val="both"/>
      </w:pPr>
    </w:p>
    <w:p w:rsidR="00D41303" w:rsidRDefault="00CE1CD0">
      <w:pPr>
        <w:spacing w:before="120" w:line="276" w:lineRule="auto"/>
        <w:jc w:val="both"/>
        <w:rPr>
          <w:rFonts w:asciiTheme="minorHAnsi" w:hAnsiTheme="minorHAnsi"/>
          <w:bCs/>
          <w:sz w:val="22"/>
          <w:szCs w:val="22"/>
        </w:rPr>
      </w:pPr>
      <w:r w:rsidRPr="009E484F">
        <w:rPr>
          <w:rFonts w:asciiTheme="minorHAnsi" w:hAnsiTheme="minorHAnsi"/>
          <w:bCs/>
          <w:sz w:val="22"/>
          <w:szCs w:val="22"/>
        </w:rPr>
        <w:t>Home garden development program is</w:t>
      </w:r>
      <w:r w:rsidR="00D41303">
        <w:rPr>
          <w:rFonts w:asciiTheme="minorHAnsi" w:hAnsiTheme="minorHAnsi"/>
          <w:bCs/>
          <w:sz w:val="22"/>
          <w:szCs w:val="22"/>
        </w:rPr>
        <w:t xml:space="preserve"> being</w:t>
      </w:r>
      <w:r w:rsidRPr="009E484F">
        <w:rPr>
          <w:rFonts w:asciiTheme="minorHAnsi" w:hAnsiTheme="minorHAnsi"/>
          <w:bCs/>
          <w:sz w:val="22"/>
          <w:szCs w:val="22"/>
        </w:rPr>
        <w:t xml:space="preserve"> implemented in all 107 Community Forestry Sites in 17 districts. Target for home</w:t>
      </w:r>
      <w:r w:rsidR="00D41303">
        <w:rPr>
          <w:rFonts w:asciiTheme="minorHAnsi" w:hAnsiTheme="minorHAnsi"/>
          <w:bCs/>
          <w:sz w:val="22"/>
          <w:szCs w:val="22"/>
        </w:rPr>
        <w:t xml:space="preserve"> </w:t>
      </w:r>
      <w:r w:rsidRPr="009E484F">
        <w:rPr>
          <w:rFonts w:asciiTheme="minorHAnsi" w:hAnsiTheme="minorHAnsi"/>
          <w:bCs/>
          <w:sz w:val="22"/>
          <w:szCs w:val="22"/>
        </w:rPr>
        <w:t xml:space="preserve">garden development </w:t>
      </w:r>
      <w:r w:rsidR="004D301C">
        <w:rPr>
          <w:rFonts w:asciiTheme="minorHAnsi" w:hAnsiTheme="minorHAnsi"/>
          <w:bCs/>
          <w:sz w:val="22"/>
          <w:szCs w:val="22"/>
        </w:rPr>
        <w:t xml:space="preserve">in the year of 2013 </w:t>
      </w:r>
      <w:r w:rsidRPr="009E484F">
        <w:rPr>
          <w:rFonts w:asciiTheme="minorHAnsi" w:hAnsiTheme="minorHAnsi"/>
          <w:bCs/>
          <w:sz w:val="22"/>
          <w:szCs w:val="22"/>
        </w:rPr>
        <w:t xml:space="preserve">for </w:t>
      </w:r>
      <w:r w:rsidR="00A26671">
        <w:rPr>
          <w:rFonts w:asciiTheme="minorHAnsi" w:hAnsiTheme="minorHAnsi"/>
          <w:bCs/>
          <w:sz w:val="22"/>
          <w:szCs w:val="22"/>
        </w:rPr>
        <w:t xml:space="preserve">old sites (sites identified in 2010 and 2011) </w:t>
      </w:r>
      <w:r w:rsidR="00C270D5" w:rsidRPr="009E484F">
        <w:rPr>
          <w:rFonts w:asciiTheme="minorHAnsi" w:hAnsiTheme="minorHAnsi"/>
          <w:bCs/>
          <w:sz w:val="22"/>
          <w:szCs w:val="22"/>
        </w:rPr>
        <w:t xml:space="preserve">and new sites </w:t>
      </w:r>
      <w:r w:rsidR="00A26671">
        <w:rPr>
          <w:rFonts w:asciiTheme="minorHAnsi" w:hAnsiTheme="minorHAnsi"/>
          <w:bCs/>
          <w:sz w:val="22"/>
          <w:szCs w:val="22"/>
        </w:rPr>
        <w:t>was</w:t>
      </w:r>
      <w:r w:rsidR="00A26671" w:rsidRPr="009E484F">
        <w:rPr>
          <w:rFonts w:asciiTheme="minorHAnsi" w:hAnsiTheme="minorHAnsi"/>
          <w:bCs/>
          <w:sz w:val="22"/>
          <w:szCs w:val="22"/>
        </w:rPr>
        <w:t xml:space="preserve"> </w:t>
      </w:r>
      <w:r w:rsidRPr="009E484F">
        <w:rPr>
          <w:rFonts w:asciiTheme="minorHAnsi" w:hAnsiTheme="minorHAnsi"/>
          <w:bCs/>
          <w:sz w:val="22"/>
          <w:szCs w:val="22"/>
        </w:rPr>
        <w:t>1,932</w:t>
      </w:r>
      <w:r w:rsidR="00C270D5" w:rsidRPr="009E484F">
        <w:rPr>
          <w:rFonts w:asciiTheme="minorHAnsi" w:hAnsiTheme="minorHAnsi"/>
          <w:bCs/>
          <w:sz w:val="22"/>
          <w:szCs w:val="22"/>
        </w:rPr>
        <w:t xml:space="preserve"> and</w:t>
      </w:r>
      <w:r w:rsidRPr="009E484F">
        <w:rPr>
          <w:rFonts w:asciiTheme="minorHAnsi" w:hAnsiTheme="minorHAnsi"/>
          <w:bCs/>
          <w:sz w:val="22"/>
          <w:szCs w:val="22"/>
        </w:rPr>
        <w:t xml:space="preserve"> 2,684</w:t>
      </w:r>
      <w:r w:rsidR="00D41303" w:rsidRPr="00D41303">
        <w:rPr>
          <w:rFonts w:asciiTheme="minorHAnsi" w:hAnsiTheme="minorHAnsi"/>
          <w:bCs/>
          <w:sz w:val="22"/>
          <w:szCs w:val="22"/>
        </w:rPr>
        <w:t xml:space="preserve"> </w:t>
      </w:r>
      <w:r w:rsidR="00D41303" w:rsidRPr="009E484F">
        <w:rPr>
          <w:rFonts w:asciiTheme="minorHAnsi" w:hAnsiTheme="minorHAnsi"/>
          <w:bCs/>
          <w:sz w:val="22"/>
          <w:szCs w:val="22"/>
        </w:rPr>
        <w:t>respectively</w:t>
      </w:r>
      <w:r w:rsidR="00C270D5" w:rsidRPr="009E484F">
        <w:rPr>
          <w:rFonts w:asciiTheme="minorHAnsi" w:hAnsiTheme="minorHAnsi"/>
          <w:bCs/>
          <w:sz w:val="22"/>
          <w:szCs w:val="22"/>
        </w:rPr>
        <w:t>. Therefore 4,616 home gardens were supported in t</w:t>
      </w:r>
      <w:r w:rsidRPr="009E484F">
        <w:rPr>
          <w:rFonts w:asciiTheme="minorHAnsi" w:hAnsiTheme="minorHAnsi"/>
          <w:bCs/>
          <w:sz w:val="22"/>
          <w:szCs w:val="22"/>
        </w:rPr>
        <w:t>otal</w:t>
      </w:r>
      <w:r w:rsidR="00A26671">
        <w:rPr>
          <w:rFonts w:asciiTheme="minorHAnsi" w:hAnsiTheme="minorHAnsi"/>
          <w:bCs/>
          <w:sz w:val="22"/>
          <w:szCs w:val="22"/>
        </w:rPr>
        <w:t xml:space="preserve"> during 2013</w:t>
      </w:r>
      <w:r w:rsidRPr="009E484F">
        <w:rPr>
          <w:rFonts w:asciiTheme="minorHAnsi" w:hAnsiTheme="minorHAnsi"/>
          <w:bCs/>
          <w:sz w:val="22"/>
          <w:szCs w:val="22"/>
        </w:rPr>
        <w:t>. The home garden development program</w:t>
      </w:r>
      <w:r w:rsidR="00A26671">
        <w:rPr>
          <w:rFonts w:asciiTheme="minorHAnsi" w:hAnsiTheme="minorHAnsi"/>
          <w:bCs/>
          <w:sz w:val="22"/>
          <w:szCs w:val="22"/>
        </w:rPr>
        <w:t>me</w:t>
      </w:r>
      <w:r w:rsidRPr="009E484F">
        <w:rPr>
          <w:rFonts w:asciiTheme="minorHAnsi" w:hAnsiTheme="minorHAnsi"/>
          <w:bCs/>
          <w:sz w:val="22"/>
          <w:szCs w:val="22"/>
        </w:rPr>
        <w:t xml:space="preserve"> for old sites was commenced in 2010, 2011 and 2012 and planting </w:t>
      </w:r>
      <w:r w:rsidR="009F20E1" w:rsidRPr="009E484F">
        <w:rPr>
          <w:rFonts w:asciiTheme="minorHAnsi" w:hAnsiTheme="minorHAnsi"/>
          <w:bCs/>
          <w:sz w:val="22"/>
          <w:szCs w:val="22"/>
        </w:rPr>
        <w:t xml:space="preserve">of selected tress </w:t>
      </w:r>
      <w:r w:rsidRPr="009E484F">
        <w:rPr>
          <w:rFonts w:asciiTheme="minorHAnsi" w:hAnsiTheme="minorHAnsi"/>
          <w:bCs/>
          <w:sz w:val="22"/>
          <w:szCs w:val="22"/>
        </w:rPr>
        <w:t xml:space="preserve">had been done during </w:t>
      </w:r>
      <w:r w:rsidR="009F20E1" w:rsidRPr="009E484F">
        <w:rPr>
          <w:rFonts w:asciiTheme="minorHAnsi" w:hAnsiTheme="minorHAnsi"/>
          <w:bCs/>
          <w:sz w:val="22"/>
          <w:szCs w:val="22"/>
        </w:rPr>
        <w:t>N-</w:t>
      </w:r>
      <w:r w:rsidRPr="009E484F">
        <w:rPr>
          <w:rFonts w:asciiTheme="minorHAnsi" w:hAnsiTheme="minorHAnsi"/>
          <w:bCs/>
          <w:sz w:val="22"/>
          <w:szCs w:val="22"/>
        </w:rPr>
        <w:t xml:space="preserve">E monsoon period of respective years. </w:t>
      </w:r>
    </w:p>
    <w:p w:rsidR="00CE1CD0" w:rsidRPr="009E484F" w:rsidRDefault="00CE1CD0">
      <w:pPr>
        <w:spacing w:before="120" w:line="276" w:lineRule="auto"/>
        <w:jc w:val="both"/>
        <w:rPr>
          <w:rFonts w:asciiTheme="minorHAnsi" w:hAnsiTheme="minorHAnsi"/>
          <w:bCs/>
          <w:sz w:val="22"/>
          <w:szCs w:val="22"/>
        </w:rPr>
      </w:pPr>
      <w:r w:rsidRPr="009E484F">
        <w:rPr>
          <w:rFonts w:asciiTheme="minorHAnsi" w:hAnsiTheme="minorHAnsi"/>
          <w:bCs/>
          <w:sz w:val="22"/>
          <w:szCs w:val="22"/>
        </w:rPr>
        <w:t>Identification of home gardens and estimation of plant requirements for 2013 programme had been completed by end of 1</w:t>
      </w:r>
      <w:r w:rsidRPr="009E484F">
        <w:rPr>
          <w:rFonts w:asciiTheme="minorHAnsi" w:hAnsiTheme="minorHAnsi"/>
          <w:bCs/>
          <w:sz w:val="22"/>
          <w:szCs w:val="22"/>
          <w:vertAlign w:val="superscript"/>
        </w:rPr>
        <w:t>st</w:t>
      </w:r>
      <w:r w:rsidRPr="009E484F">
        <w:rPr>
          <w:rFonts w:asciiTheme="minorHAnsi" w:hAnsiTheme="minorHAnsi"/>
          <w:bCs/>
          <w:sz w:val="22"/>
          <w:szCs w:val="22"/>
        </w:rPr>
        <w:t xml:space="preserve"> quarter 2013.  The required plants have been raised in the FD nurseries and community nurseries</w:t>
      </w:r>
      <w:r w:rsidR="009F20E1" w:rsidRPr="009E484F">
        <w:rPr>
          <w:rFonts w:asciiTheme="minorHAnsi" w:hAnsiTheme="minorHAnsi"/>
          <w:bCs/>
          <w:sz w:val="22"/>
          <w:szCs w:val="22"/>
        </w:rPr>
        <w:t xml:space="preserve"> while</w:t>
      </w:r>
      <w:r w:rsidRPr="009E484F">
        <w:rPr>
          <w:rFonts w:asciiTheme="minorHAnsi" w:hAnsiTheme="minorHAnsi"/>
          <w:bCs/>
          <w:sz w:val="22"/>
          <w:szCs w:val="22"/>
        </w:rPr>
        <w:t xml:space="preserve"> fruit &amp; spices trees </w:t>
      </w:r>
      <w:proofErr w:type="spellStart"/>
      <w:r w:rsidRPr="009E484F">
        <w:rPr>
          <w:rFonts w:asciiTheme="minorHAnsi" w:hAnsiTheme="minorHAnsi"/>
          <w:bCs/>
          <w:sz w:val="22"/>
          <w:szCs w:val="22"/>
        </w:rPr>
        <w:t>etc</w:t>
      </w:r>
      <w:proofErr w:type="spellEnd"/>
      <w:r w:rsidRPr="009E484F">
        <w:rPr>
          <w:rFonts w:asciiTheme="minorHAnsi" w:hAnsiTheme="minorHAnsi"/>
          <w:bCs/>
          <w:sz w:val="22"/>
          <w:szCs w:val="22"/>
        </w:rPr>
        <w:t xml:space="preserve"> will be </w:t>
      </w:r>
      <w:r w:rsidR="009F20E1" w:rsidRPr="009E484F">
        <w:rPr>
          <w:rFonts w:asciiTheme="minorHAnsi" w:hAnsiTheme="minorHAnsi"/>
          <w:bCs/>
          <w:sz w:val="22"/>
          <w:szCs w:val="22"/>
        </w:rPr>
        <w:t>purchased from other nurseries (</w:t>
      </w:r>
      <w:proofErr w:type="spellStart"/>
      <w:r w:rsidRPr="009E484F">
        <w:rPr>
          <w:rFonts w:asciiTheme="minorHAnsi" w:hAnsiTheme="minorHAnsi"/>
          <w:bCs/>
          <w:sz w:val="22"/>
          <w:szCs w:val="22"/>
        </w:rPr>
        <w:t>ie</w:t>
      </w:r>
      <w:proofErr w:type="spellEnd"/>
      <w:r w:rsidR="009F20E1" w:rsidRPr="009E484F">
        <w:rPr>
          <w:rFonts w:asciiTheme="minorHAnsi" w:hAnsiTheme="minorHAnsi"/>
          <w:bCs/>
          <w:sz w:val="22"/>
          <w:szCs w:val="22"/>
        </w:rPr>
        <w:t>:</w:t>
      </w:r>
      <w:r w:rsidRPr="009E484F">
        <w:rPr>
          <w:rFonts w:asciiTheme="minorHAnsi" w:hAnsiTheme="minorHAnsi"/>
          <w:bCs/>
          <w:sz w:val="22"/>
          <w:szCs w:val="22"/>
        </w:rPr>
        <w:t xml:space="preserve"> Department of Agriculture, Department of Export Agriculture, Coconut Development Board </w:t>
      </w:r>
      <w:proofErr w:type="spellStart"/>
      <w:r w:rsidRPr="009E484F">
        <w:rPr>
          <w:rFonts w:asciiTheme="minorHAnsi" w:hAnsiTheme="minorHAnsi"/>
          <w:bCs/>
          <w:sz w:val="22"/>
          <w:szCs w:val="22"/>
        </w:rPr>
        <w:t>etc</w:t>
      </w:r>
      <w:proofErr w:type="spellEnd"/>
      <w:r w:rsidR="009F20E1" w:rsidRPr="009E484F">
        <w:rPr>
          <w:rFonts w:asciiTheme="minorHAnsi" w:hAnsiTheme="minorHAnsi"/>
          <w:bCs/>
          <w:sz w:val="22"/>
          <w:szCs w:val="22"/>
        </w:rPr>
        <w:t>)</w:t>
      </w:r>
      <w:r w:rsidR="00A91E6E">
        <w:rPr>
          <w:rStyle w:val="FootnoteReference"/>
          <w:rFonts w:asciiTheme="minorHAnsi" w:hAnsiTheme="minorHAnsi"/>
          <w:bCs/>
          <w:sz w:val="22"/>
          <w:szCs w:val="22"/>
        </w:rPr>
        <w:footnoteReference w:id="1"/>
      </w:r>
      <w:r w:rsidRPr="009E484F">
        <w:rPr>
          <w:rFonts w:asciiTheme="minorHAnsi" w:hAnsiTheme="minorHAnsi"/>
          <w:bCs/>
          <w:sz w:val="22"/>
          <w:szCs w:val="22"/>
        </w:rPr>
        <w:t xml:space="preserve">.The plants will be issued to communities free of charge. Issuing plants and planting of trees </w:t>
      </w:r>
      <w:r w:rsidR="009F20E1" w:rsidRPr="009E484F">
        <w:rPr>
          <w:rFonts w:asciiTheme="minorHAnsi" w:hAnsiTheme="minorHAnsi"/>
          <w:bCs/>
          <w:sz w:val="22"/>
          <w:szCs w:val="22"/>
        </w:rPr>
        <w:t>has started with the monsoon season</w:t>
      </w:r>
      <w:r w:rsidR="00A26671">
        <w:rPr>
          <w:rFonts w:asciiTheme="minorHAnsi" w:hAnsiTheme="minorHAnsi"/>
          <w:bCs/>
          <w:sz w:val="22"/>
          <w:szCs w:val="22"/>
        </w:rPr>
        <w:t xml:space="preserve"> in November 2013</w:t>
      </w:r>
      <w:r w:rsidRPr="009E484F">
        <w:rPr>
          <w:rFonts w:asciiTheme="minorHAnsi" w:hAnsiTheme="minorHAnsi"/>
          <w:bCs/>
          <w:sz w:val="22"/>
          <w:szCs w:val="22"/>
        </w:rPr>
        <w:t xml:space="preserve">. </w:t>
      </w:r>
    </w:p>
    <w:p w:rsidR="009F20E1" w:rsidRPr="009E484F" w:rsidRDefault="009F20E1" w:rsidP="00803784">
      <w:pPr>
        <w:spacing w:before="120" w:line="276" w:lineRule="auto"/>
        <w:jc w:val="both"/>
        <w:rPr>
          <w:rFonts w:asciiTheme="minorHAnsi" w:hAnsiTheme="minorHAnsi" w:cs="PalatinoLinotype-Roman"/>
          <w:b/>
          <w:bCs/>
          <w:sz w:val="22"/>
          <w:szCs w:val="22"/>
          <w:lang w:bidi="ta-IN"/>
        </w:rPr>
      </w:pPr>
    </w:p>
    <w:p w:rsidR="00CE1CD0" w:rsidRPr="009E484F" w:rsidRDefault="00CE1CD0" w:rsidP="00803784">
      <w:pPr>
        <w:spacing w:before="120" w:line="276" w:lineRule="auto"/>
        <w:jc w:val="both"/>
        <w:rPr>
          <w:rFonts w:asciiTheme="minorHAnsi" w:hAnsiTheme="minorHAnsi"/>
          <w:i/>
          <w:iCs/>
          <w:sz w:val="22"/>
          <w:szCs w:val="22"/>
        </w:rPr>
      </w:pPr>
      <w:r w:rsidRPr="009E484F">
        <w:rPr>
          <w:rFonts w:asciiTheme="minorHAnsi" w:hAnsiTheme="minorHAnsi" w:cs="PalatinoLinotype-Roman"/>
          <w:b/>
          <w:bCs/>
          <w:sz w:val="22"/>
          <w:szCs w:val="22"/>
          <w:lang w:bidi="ta-IN"/>
        </w:rPr>
        <w:t xml:space="preserve">ii) </w:t>
      </w:r>
      <w:r w:rsidRPr="009E484F">
        <w:rPr>
          <w:rFonts w:asciiTheme="minorHAnsi" w:hAnsiTheme="minorHAnsi" w:cs="Helvetica-Bold"/>
          <w:b/>
          <w:bCs/>
          <w:sz w:val="22"/>
          <w:szCs w:val="22"/>
          <w:lang w:bidi="ta-IN"/>
        </w:rPr>
        <w:t>Component</w:t>
      </w:r>
      <w:r w:rsidRPr="009E484F">
        <w:rPr>
          <w:rFonts w:asciiTheme="minorHAnsi" w:hAnsiTheme="minorHAnsi" w:cs="PalatinoLinotype-Roman"/>
          <w:b/>
          <w:bCs/>
          <w:sz w:val="22"/>
          <w:szCs w:val="22"/>
          <w:lang w:bidi="ta-IN"/>
        </w:rPr>
        <w:t xml:space="preserve"> 2: </w:t>
      </w:r>
      <w:r w:rsidRPr="009E484F">
        <w:rPr>
          <w:rFonts w:asciiTheme="minorHAnsi" w:hAnsiTheme="minorHAnsi"/>
          <w:b/>
          <w:bCs/>
          <w:sz w:val="22"/>
          <w:szCs w:val="22"/>
        </w:rPr>
        <w:t xml:space="preserve">Institutional Support for the Forest </w:t>
      </w:r>
      <w:proofErr w:type="spellStart"/>
      <w:r w:rsidRPr="009E484F">
        <w:rPr>
          <w:rFonts w:asciiTheme="minorHAnsi" w:hAnsiTheme="minorHAnsi"/>
          <w:b/>
          <w:bCs/>
          <w:sz w:val="22"/>
          <w:szCs w:val="22"/>
        </w:rPr>
        <w:t>Department</w:t>
      </w:r>
      <w:proofErr w:type="gramStart"/>
      <w:r w:rsidRPr="009E484F">
        <w:rPr>
          <w:rFonts w:asciiTheme="minorHAnsi" w:hAnsiTheme="minorHAnsi" w:cs="PalatinoLinotype-Roman"/>
          <w:b/>
          <w:bCs/>
          <w:sz w:val="22"/>
          <w:szCs w:val="22"/>
          <w:lang w:bidi="ta-IN"/>
        </w:rPr>
        <w:t>:</w:t>
      </w:r>
      <w:r w:rsidRPr="009E484F">
        <w:rPr>
          <w:rFonts w:asciiTheme="minorHAnsi" w:hAnsiTheme="minorHAnsi"/>
          <w:i/>
          <w:iCs/>
          <w:sz w:val="22"/>
          <w:szCs w:val="22"/>
        </w:rPr>
        <w:t>To</w:t>
      </w:r>
      <w:proofErr w:type="spellEnd"/>
      <w:proofErr w:type="gramEnd"/>
      <w:r w:rsidRPr="009E484F">
        <w:rPr>
          <w:rFonts w:asciiTheme="minorHAnsi" w:hAnsiTheme="minorHAnsi"/>
          <w:i/>
          <w:iCs/>
          <w:sz w:val="22"/>
          <w:szCs w:val="22"/>
        </w:rPr>
        <w:t xml:space="preserve"> build the capacity of the Forest Department so community forestry approaches can be implemented nationally.</w:t>
      </w:r>
    </w:p>
    <w:p w:rsidR="00CE1CD0" w:rsidRPr="009E484F" w:rsidRDefault="00CE1CD0" w:rsidP="00803784">
      <w:pPr>
        <w:pStyle w:val="Heading2"/>
        <w:jc w:val="both"/>
        <w:rPr>
          <w:rFonts w:asciiTheme="minorHAnsi" w:hAnsiTheme="minorHAnsi"/>
          <w:sz w:val="22"/>
          <w:szCs w:val="22"/>
        </w:rPr>
      </w:pPr>
      <w:bookmarkStart w:id="61" w:name="_Toc374626603"/>
      <w:bookmarkStart w:id="62" w:name="_Toc392595031"/>
      <w:r w:rsidRPr="009E484F">
        <w:rPr>
          <w:rFonts w:asciiTheme="minorHAnsi" w:hAnsiTheme="minorHAnsi"/>
          <w:sz w:val="22"/>
          <w:szCs w:val="22"/>
        </w:rPr>
        <w:lastRenderedPageBreak/>
        <w:t>Output 2.1: Regulations for amended Forest Ordinance developed and implemented</w:t>
      </w:r>
      <w:bookmarkEnd w:id="61"/>
      <w:bookmarkEnd w:id="62"/>
    </w:p>
    <w:p w:rsidR="00CE1CD0" w:rsidRPr="009E484F" w:rsidRDefault="00CE1CD0">
      <w:pPr>
        <w:autoSpaceDE w:val="0"/>
        <w:autoSpaceDN w:val="0"/>
        <w:adjustRightInd w:val="0"/>
        <w:spacing w:before="120" w:line="276" w:lineRule="auto"/>
        <w:jc w:val="both"/>
        <w:rPr>
          <w:rFonts w:asciiTheme="minorHAnsi" w:hAnsiTheme="minorHAnsi"/>
          <w:sz w:val="22"/>
          <w:szCs w:val="22"/>
        </w:rPr>
      </w:pPr>
      <w:r w:rsidRPr="009E484F">
        <w:rPr>
          <w:rFonts w:asciiTheme="minorHAnsi" w:hAnsiTheme="minorHAnsi"/>
          <w:sz w:val="22"/>
          <w:szCs w:val="22"/>
        </w:rPr>
        <w:t>The Forest Ordinance was amended in 2009 to strengthen the legal framework for sustainable forest management including community forestry for communities to participate in and benefit sharing from management of forest resources.</w:t>
      </w:r>
      <w:r w:rsidR="009F20E1" w:rsidRPr="009E484F">
        <w:rPr>
          <w:rFonts w:asciiTheme="minorHAnsi" w:hAnsiTheme="minorHAnsi"/>
          <w:sz w:val="22"/>
          <w:szCs w:val="22"/>
        </w:rPr>
        <w:t xml:space="preserve"> Thereafter the</w:t>
      </w:r>
      <w:r w:rsidR="00D41303">
        <w:rPr>
          <w:rFonts w:asciiTheme="minorHAnsi" w:hAnsiTheme="minorHAnsi"/>
          <w:sz w:val="22"/>
          <w:szCs w:val="22"/>
        </w:rPr>
        <w:t xml:space="preserve"> </w:t>
      </w:r>
      <w:r w:rsidRPr="009E484F">
        <w:rPr>
          <w:rFonts w:asciiTheme="minorHAnsi" w:hAnsiTheme="minorHAnsi"/>
          <w:sz w:val="22"/>
          <w:szCs w:val="22"/>
        </w:rPr>
        <w:t xml:space="preserve">Forest Department has prepared </w:t>
      </w:r>
      <w:r w:rsidR="002100B7">
        <w:rPr>
          <w:rFonts w:asciiTheme="minorHAnsi" w:hAnsiTheme="minorHAnsi"/>
          <w:sz w:val="22"/>
          <w:szCs w:val="22"/>
        </w:rPr>
        <w:t xml:space="preserve">in 2010 </w:t>
      </w:r>
      <w:r w:rsidRPr="009E484F">
        <w:rPr>
          <w:rFonts w:asciiTheme="minorHAnsi" w:hAnsiTheme="minorHAnsi"/>
          <w:sz w:val="22"/>
          <w:szCs w:val="22"/>
        </w:rPr>
        <w:t xml:space="preserve">draft regulations and submitted to Legal Draftsmen’s Department for their </w:t>
      </w:r>
      <w:r w:rsidR="009F20E1" w:rsidRPr="009E484F">
        <w:rPr>
          <w:rFonts w:asciiTheme="minorHAnsi" w:hAnsiTheme="minorHAnsi"/>
          <w:sz w:val="22"/>
          <w:szCs w:val="22"/>
        </w:rPr>
        <w:t>approval and the FD is following it up with the Department</w:t>
      </w:r>
      <w:r w:rsidRPr="009E484F">
        <w:rPr>
          <w:rFonts w:asciiTheme="minorHAnsi" w:hAnsiTheme="minorHAnsi"/>
          <w:sz w:val="22"/>
          <w:szCs w:val="22"/>
        </w:rPr>
        <w:t>.</w:t>
      </w:r>
      <w:r w:rsidR="009F20E1" w:rsidRPr="009E484F">
        <w:rPr>
          <w:rFonts w:asciiTheme="minorHAnsi" w:hAnsiTheme="minorHAnsi"/>
          <w:sz w:val="22"/>
          <w:szCs w:val="22"/>
        </w:rPr>
        <w:t xml:space="preserve"> </w:t>
      </w:r>
    </w:p>
    <w:p w:rsidR="00CE1CD0" w:rsidRDefault="00CE1CD0" w:rsidP="00803784">
      <w:pPr>
        <w:pStyle w:val="Heading2"/>
        <w:jc w:val="both"/>
        <w:rPr>
          <w:rFonts w:asciiTheme="minorHAnsi" w:hAnsiTheme="minorHAnsi"/>
          <w:sz w:val="22"/>
          <w:szCs w:val="22"/>
        </w:rPr>
      </w:pPr>
      <w:bookmarkStart w:id="63" w:name="_Toc374626604"/>
      <w:bookmarkStart w:id="64" w:name="_Toc392595032"/>
      <w:r w:rsidRPr="009E484F">
        <w:rPr>
          <w:rFonts w:asciiTheme="minorHAnsi" w:hAnsiTheme="minorHAnsi"/>
          <w:sz w:val="22"/>
          <w:szCs w:val="22"/>
        </w:rPr>
        <w:t>Output 2.2:  Forest Department field staff trained in community forestry approaches</w:t>
      </w:r>
      <w:bookmarkEnd w:id="63"/>
      <w:bookmarkEnd w:id="64"/>
    </w:p>
    <w:p w:rsidR="00AA61A1" w:rsidRPr="00AA61A1" w:rsidRDefault="00AA61A1" w:rsidP="00803784">
      <w:pPr>
        <w:jc w:val="both"/>
      </w:pPr>
    </w:p>
    <w:p w:rsidR="00CE1CD0" w:rsidRPr="009E484F" w:rsidRDefault="00CE1CD0">
      <w:pPr>
        <w:pStyle w:val="ColorfulList-Accent11"/>
        <w:pBdr>
          <w:top w:val="single" w:sz="4" w:space="1" w:color="auto"/>
          <w:left w:val="single" w:sz="4" w:space="1" w:color="auto"/>
          <w:bottom w:val="single" w:sz="4" w:space="1" w:color="auto"/>
          <w:right w:val="single" w:sz="4" w:space="4" w:color="auto"/>
        </w:pBdr>
        <w:spacing w:before="40" w:after="20"/>
        <w:ind w:left="0"/>
        <w:jc w:val="both"/>
        <w:rPr>
          <w:rFonts w:asciiTheme="minorHAnsi" w:hAnsiTheme="minorHAnsi"/>
        </w:rPr>
      </w:pPr>
      <w:r w:rsidRPr="009E484F">
        <w:rPr>
          <w:rFonts w:asciiTheme="minorHAnsi" w:hAnsiTheme="minorHAnsi"/>
        </w:rPr>
        <w:t xml:space="preserve">The </w:t>
      </w:r>
      <w:r w:rsidR="00D84DFA" w:rsidRPr="009E484F">
        <w:rPr>
          <w:rFonts w:asciiTheme="minorHAnsi" w:hAnsiTheme="minorHAnsi"/>
        </w:rPr>
        <w:t xml:space="preserve">identified </w:t>
      </w:r>
      <w:r w:rsidRPr="009E484F">
        <w:rPr>
          <w:rFonts w:asciiTheme="minorHAnsi" w:hAnsiTheme="minorHAnsi"/>
        </w:rPr>
        <w:t xml:space="preserve">target is to prepare a training plan and train 135 field officers, 70 RFOs and 10 DAs of the FD. The overseas training target identified is to attend overseas study tours for 40 junior staff and 24 senior staff. </w:t>
      </w:r>
    </w:p>
    <w:p w:rsidR="00CE1CD0" w:rsidRPr="009E484F" w:rsidRDefault="00CE1CD0">
      <w:pPr>
        <w:spacing w:before="120" w:after="120" w:line="276" w:lineRule="auto"/>
        <w:jc w:val="both"/>
        <w:rPr>
          <w:rFonts w:asciiTheme="minorHAnsi" w:hAnsiTheme="minorHAnsi"/>
          <w:sz w:val="22"/>
          <w:szCs w:val="22"/>
        </w:rPr>
      </w:pPr>
      <w:r w:rsidRPr="009E484F">
        <w:rPr>
          <w:rFonts w:asciiTheme="minorHAnsi" w:hAnsiTheme="minorHAnsi"/>
          <w:sz w:val="22"/>
          <w:szCs w:val="22"/>
        </w:rPr>
        <w:t xml:space="preserve">Annual training plan </w:t>
      </w:r>
      <w:r w:rsidR="00D84DFA">
        <w:rPr>
          <w:rFonts w:asciiTheme="minorHAnsi" w:hAnsiTheme="minorHAnsi"/>
          <w:sz w:val="22"/>
          <w:szCs w:val="22"/>
        </w:rPr>
        <w:t>was</w:t>
      </w:r>
      <w:r w:rsidRPr="009E484F">
        <w:rPr>
          <w:rFonts w:asciiTheme="minorHAnsi" w:hAnsiTheme="minorHAnsi"/>
          <w:sz w:val="22"/>
          <w:szCs w:val="22"/>
        </w:rPr>
        <w:t xml:space="preserve"> prepared for 2013 by the FD during the 1</w:t>
      </w:r>
      <w:r w:rsidRPr="009E484F">
        <w:rPr>
          <w:rFonts w:asciiTheme="minorHAnsi" w:hAnsiTheme="minorHAnsi"/>
          <w:sz w:val="22"/>
          <w:szCs w:val="22"/>
          <w:vertAlign w:val="superscript"/>
        </w:rPr>
        <w:t>st</w:t>
      </w:r>
      <w:r w:rsidRPr="009E484F">
        <w:rPr>
          <w:rFonts w:asciiTheme="minorHAnsi" w:hAnsiTheme="minorHAnsi"/>
          <w:sz w:val="22"/>
          <w:szCs w:val="22"/>
        </w:rPr>
        <w:t xml:space="preserve"> quarter</w:t>
      </w:r>
      <w:r w:rsidR="00715F26" w:rsidRPr="009E484F">
        <w:rPr>
          <w:rFonts w:asciiTheme="minorHAnsi" w:hAnsiTheme="minorHAnsi"/>
          <w:sz w:val="22"/>
          <w:szCs w:val="22"/>
        </w:rPr>
        <w:t xml:space="preserve"> of 201</w:t>
      </w:r>
      <w:r w:rsidR="002100B7">
        <w:rPr>
          <w:rFonts w:asciiTheme="minorHAnsi" w:hAnsiTheme="minorHAnsi"/>
          <w:sz w:val="22"/>
          <w:szCs w:val="22"/>
        </w:rPr>
        <w:t>3</w:t>
      </w:r>
      <w:r w:rsidRPr="009E484F">
        <w:rPr>
          <w:rFonts w:asciiTheme="minorHAnsi" w:hAnsiTheme="minorHAnsi"/>
          <w:sz w:val="22"/>
          <w:szCs w:val="22"/>
        </w:rPr>
        <w:t xml:space="preserve"> with the aim of enhancing the knowledge of community forestry </w:t>
      </w:r>
      <w:r w:rsidR="009F20E1" w:rsidRPr="009E484F">
        <w:rPr>
          <w:rFonts w:asciiTheme="minorHAnsi" w:hAnsiTheme="minorHAnsi"/>
          <w:sz w:val="22"/>
          <w:szCs w:val="22"/>
        </w:rPr>
        <w:t xml:space="preserve">concepts and tools </w:t>
      </w:r>
      <w:r w:rsidRPr="009E484F">
        <w:rPr>
          <w:rFonts w:asciiTheme="minorHAnsi" w:hAnsiTheme="minorHAnsi"/>
          <w:sz w:val="22"/>
          <w:szCs w:val="22"/>
        </w:rPr>
        <w:t xml:space="preserve">among Forest Department </w:t>
      </w:r>
      <w:r w:rsidR="00715F26" w:rsidRPr="009E484F">
        <w:rPr>
          <w:rFonts w:asciiTheme="minorHAnsi" w:hAnsiTheme="minorHAnsi"/>
          <w:sz w:val="22"/>
          <w:szCs w:val="22"/>
        </w:rPr>
        <w:t>officers. This programme comprise</w:t>
      </w:r>
      <w:r w:rsidR="00D84DFA">
        <w:rPr>
          <w:rFonts w:asciiTheme="minorHAnsi" w:hAnsiTheme="minorHAnsi"/>
          <w:sz w:val="22"/>
          <w:szCs w:val="22"/>
        </w:rPr>
        <w:t>s</w:t>
      </w:r>
      <w:r w:rsidR="00715F26" w:rsidRPr="009E484F">
        <w:rPr>
          <w:rFonts w:asciiTheme="minorHAnsi" w:hAnsiTheme="minorHAnsi"/>
          <w:sz w:val="22"/>
          <w:szCs w:val="22"/>
        </w:rPr>
        <w:t xml:space="preserve"> of </w:t>
      </w:r>
      <w:r w:rsidRPr="009E484F">
        <w:rPr>
          <w:rFonts w:asciiTheme="minorHAnsi" w:hAnsiTheme="minorHAnsi"/>
          <w:sz w:val="22"/>
          <w:szCs w:val="22"/>
        </w:rPr>
        <w:t>two components, local training as well as overseas training. The local training component for 2013 comprise</w:t>
      </w:r>
      <w:r w:rsidR="005122F5">
        <w:rPr>
          <w:rFonts w:asciiTheme="minorHAnsi" w:hAnsiTheme="minorHAnsi"/>
          <w:sz w:val="22"/>
          <w:szCs w:val="22"/>
        </w:rPr>
        <w:t>d of</w:t>
      </w:r>
      <w:r w:rsidRPr="009E484F">
        <w:rPr>
          <w:rFonts w:asciiTheme="minorHAnsi" w:hAnsiTheme="minorHAnsi"/>
          <w:sz w:val="22"/>
          <w:szCs w:val="22"/>
        </w:rPr>
        <w:t xml:space="preserve"> ten (10) training programmes </w:t>
      </w:r>
      <w:r w:rsidR="002100B7">
        <w:rPr>
          <w:rFonts w:asciiTheme="minorHAnsi" w:hAnsiTheme="minorHAnsi"/>
          <w:sz w:val="22"/>
          <w:szCs w:val="22"/>
        </w:rPr>
        <w:t xml:space="preserve">(Awareness workshop for field staff officers; Community forest management plans; Principles of Participatory forest management; Basic awareness on Community Forestry; Communication and Presentation skills; Extension methodology and skills; GIS and its applications; Micro enterprise development; Micro finance for enterprise development; </w:t>
      </w:r>
      <w:r w:rsidR="00A0487A">
        <w:rPr>
          <w:rFonts w:asciiTheme="minorHAnsi" w:hAnsiTheme="minorHAnsi"/>
          <w:sz w:val="22"/>
          <w:szCs w:val="22"/>
        </w:rPr>
        <w:t xml:space="preserve">and </w:t>
      </w:r>
      <w:r w:rsidR="002100B7">
        <w:rPr>
          <w:rFonts w:asciiTheme="minorHAnsi" w:hAnsiTheme="minorHAnsi"/>
          <w:sz w:val="22"/>
          <w:szCs w:val="22"/>
        </w:rPr>
        <w:t xml:space="preserve">Gender aspects in </w:t>
      </w:r>
      <w:r w:rsidR="005A5956">
        <w:rPr>
          <w:rFonts w:asciiTheme="minorHAnsi" w:hAnsiTheme="minorHAnsi"/>
          <w:sz w:val="22"/>
          <w:szCs w:val="22"/>
        </w:rPr>
        <w:t>community)</w:t>
      </w:r>
      <w:r w:rsidR="002100B7">
        <w:rPr>
          <w:rFonts w:asciiTheme="minorHAnsi" w:hAnsiTheme="minorHAnsi"/>
          <w:sz w:val="22"/>
          <w:szCs w:val="22"/>
        </w:rPr>
        <w:t xml:space="preserve"> </w:t>
      </w:r>
      <w:r w:rsidRPr="009E484F">
        <w:rPr>
          <w:rFonts w:asciiTheme="minorHAnsi" w:hAnsiTheme="minorHAnsi"/>
          <w:sz w:val="22"/>
          <w:szCs w:val="22"/>
        </w:rPr>
        <w:t xml:space="preserve">for forest officers. </w:t>
      </w:r>
    </w:p>
    <w:p w:rsidR="00715F26" w:rsidRPr="009E484F" w:rsidRDefault="00715F26">
      <w:pPr>
        <w:spacing w:before="120" w:after="120" w:line="276" w:lineRule="auto"/>
        <w:jc w:val="both"/>
        <w:rPr>
          <w:rFonts w:asciiTheme="minorHAnsi" w:hAnsiTheme="minorHAnsi"/>
          <w:sz w:val="22"/>
          <w:szCs w:val="22"/>
        </w:rPr>
      </w:pPr>
      <w:r w:rsidRPr="009E484F">
        <w:rPr>
          <w:rFonts w:asciiTheme="minorHAnsi" w:hAnsiTheme="minorHAnsi"/>
          <w:sz w:val="22"/>
          <w:szCs w:val="22"/>
        </w:rPr>
        <w:t>One of the selected course</w:t>
      </w:r>
      <w:r w:rsidR="00D84DFA">
        <w:rPr>
          <w:rFonts w:asciiTheme="minorHAnsi" w:hAnsiTheme="minorHAnsi"/>
          <w:sz w:val="22"/>
          <w:szCs w:val="22"/>
        </w:rPr>
        <w:t>s</w:t>
      </w:r>
      <w:r w:rsidRPr="009E484F">
        <w:rPr>
          <w:rFonts w:asciiTheme="minorHAnsi" w:hAnsiTheme="minorHAnsi"/>
          <w:sz w:val="22"/>
          <w:szCs w:val="22"/>
        </w:rPr>
        <w:t xml:space="preserve"> to be conducted was the refresher course on Community Forestry </w:t>
      </w:r>
      <w:r w:rsidR="00A91E6E">
        <w:rPr>
          <w:rFonts w:asciiTheme="minorHAnsi" w:hAnsiTheme="minorHAnsi"/>
          <w:sz w:val="22"/>
          <w:szCs w:val="22"/>
        </w:rPr>
        <w:t>approach</w:t>
      </w:r>
      <w:r w:rsidR="00D84DFA">
        <w:rPr>
          <w:rFonts w:asciiTheme="minorHAnsi" w:hAnsiTheme="minorHAnsi"/>
          <w:sz w:val="22"/>
          <w:szCs w:val="22"/>
        </w:rPr>
        <w:t>,</w:t>
      </w:r>
      <w:r w:rsidRPr="009E484F">
        <w:rPr>
          <w:rFonts w:asciiTheme="minorHAnsi" w:hAnsiTheme="minorHAnsi"/>
          <w:sz w:val="22"/>
          <w:szCs w:val="22"/>
        </w:rPr>
        <w:t xml:space="preserve"> which consists of </w:t>
      </w:r>
      <w:r w:rsidR="000631DB" w:rsidRPr="009E484F">
        <w:rPr>
          <w:rFonts w:asciiTheme="minorHAnsi" w:hAnsiTheme="minorHAnsi"/>
          <w:sz w:val="22"/>
          <w:szCs w:val="22"/>
        </w:rPr>
        <w:t>6</w:t>
      </w:r>
      <w:r w:rsidRPr="009E484F">
        <w:rPr>
          <w:rFonts w:asciiTheme="minorHAnsi" w:hAnsiTheme="minorHAnsi"/>
          <w:sz w:val="22"/>
          <w:szCs w:val="22"/>
        </w:rPr>
        <w:t xml:space="preserve"> modules. UNDP hired a consultant to support FD in conducting this training programme and 20 </w:t>
      </w:r>
      <w:r w:rsidR="000631DB" w:rsidRPr="009E484F">
        <w:rPr>
          <w:rFonts w:asciiTheme="minorHAnsi" w:hAnsiTheme="minorHAnsi"/>
          <w:sz w:val="22"/>
          <w:szCs w:val="22"/>
        </w:rPr>
        <w:t xml:space="preserve">officials </w:t>
      </w:r>
      <w:r w:rsidRPr="009E484F">
        <w:rPr>
          <w:rFonts w:asciiTheme="minorHAnsi" w:hAnsiTheme="minorHAnsi"/>
          <w:sz w:val="22"/>
          <w:szCs w:val="22"/>
        </w:rPr>
        <w:t>participa</w:t>
      </w:r>
      <w:r w:rsidR="000631DB" w:rsidRPr="009E484F">
        <w:rPr>
          <w:rFonts w:asciiTheme="minorHAnsi" w:hAnsiTheme="minorHAnsi"/>
          <w:sz w:val="22"/>
          <w:szCs w:val="22"/>
        </w:rPr>
        <w:t>ted in the first three modules conducted during the September to December period.</w:t>
      </w:r>
      <w:r w:rsidR="00D84DFA">
        <w:rPr>
          <w:rFonts w:asciiTheme="minorHAnsi" w:hAnsiTheme="minorHAnsi"/>
          <w:sz w:val="22"/>
          <w:szCs w:val="22"/>
        </w:rPr>
        <w:t xml:space="preserve"> </w:t>
      </w:r>
      <w:r w:rsidR="000631DB" w:rsidRPr="009E484F">
        <w:rPr>
          <w:rFonts w:asciiTheme="minorHAnsi" w:hAnsiTheme="minorHAnsi"/>
          <w:sz w:val="22"/>
          <w:szCs w:val="22"/>
        </w:rPr>
        <w:t>The training related to the remaining three modules will be conducted in the first quarter of 2014.</w:t>
      </w:r>
    </w:p>
    <w:p w:rsidR="006901E1" w:rsidRPr="009E484F" w:rsidRDefault="006901E1">
      <w:pPr>
        <w:spacing w:before="120" w:after="120" w:line="276" w:lineRule="auto"/>
        <w:jc w:val="both"/>
        <w:rPr>
          <w:rFonts w:asciiTheme="minorHAnsi" w:hAnsiTheme="minorHAnsi"/>
          <w:sz w:val="22"/>
          <w:szCs w:val="22"/>
        </w:rPr>
      </w:pPr>
      <w:r w:rsidRPr="009E484F">
        <w:rPr>
          <w:rFonts w:asciiTheme="minorHAnsi" w:hAnsiTheme="minorHAnsi"/>
          <w:sz w:val="22"/>
          <w:szCs w:val="22"/>
        </w:rPr>
        <w:t>Further material related to local training programmes</w:t>
      </w:r>
      <w:r w:rsidR="00D84DFA">
        <w:rPr>
          <w:rFonts w:asciiTheme="minorHAnsi" w:hAnsiTheme="minorHAnsi"/>
          <w:sz w:val="22"/>
          <w:szCs w:val="22"/>
        </w:rPr>
        <w:t xml:space="preserve"> developed by the FD earlier was decided to be</w:t>
      </w:r>
      <w:r w:rsidRPr="009E484F">
        <w:rPr>
          <w:rFonts w:asciiTheme="minorHAnsi" w:hAnsiTheme="minorHAnsi"/>
          <w:sz w:val="22"/>
          <w:szCs w:val="22"/>
        </w:rPr>
        <w:t xml:space="preserve"> reprinted but delay</w:t>
      </w:r>
      <w:r w:rsidR="00D84DFA">
        <w:rPr>
          <w:rFonts w:asciiTheme="minorHAnsi" w:hAnsiTheme="minorHAnsi"/>
          <w:sz w:val="22"/>
          <w:szCs w:val="22"/>
        </w:rPr>
        <w:t>ed</w:t>
      </w:r>
      <w:r w:rsidRPr="009E484F">
        <w:rPr>
          <w:rFonts w:asciiTheme="minorHAnsi" w:hAnsiTheme="minorHAnsi"/>
          <w:sz w:val="22"/>
          <w:szCs w:val="22"/>
        </w:rPr>
        <w:t xml:space="preserve"> due to </w:t>
      </w:r>
      <w:r w:rsidR="00D84DFA">
        <w:rPr>
          <w:rFonts w:asciiTheme="minorHAnsi" w:hAnsiTheme="minorHAnsi"/>
          <w:sz w:val="22"/>
          <w:szCs w:val="22"/>
        </w:rPr>
        <w:t>un</w:t>
      </w:r>
      <w:r w:rsidRPr="009E484F">
        <w:rPr>
          <w:rFonts w:asciiTheme="minorHAnsi" w:hAnsiTheme="minorHAnsi"/>
          <w:sz w:val="22"/>
          <w:szCs w:val="22"/>
        </w:rPr>
        <w:t xml:space="preserve">availability of the soft copies.  </w:t>
      </w:r>
      <w:r w:rsidR="00D84DFA">
        <w:rPr>
          <w:rFonts w:asciiTheme="minorHAnsi" w:hAnsiTheme="minorHAnsi"/>
          <w:sz w:val="22"/>
          <w:szCs w:val="22"/>
        </w:rPr>
        <w:t>T</w:t>
      </w:r>
      <w:r w:rsidRPr="009E484F">
        <w:rPr>
          <w:rFonts w:asciiTheme="minorHAnsi" w:hAnsiTheme="minorHAnsi"/>
          <w:sz w:val="22"/>
          <w:szCs w:val="22"/>
        </w:rPr>
        <w:t xml:space="preserve">he material </w:t>
      </w:r>
      <w:r w:rsidR="00D84DFA">
        <w:rPr>
          <w:rFonts w:asciiTheme="minorHAnsi" w:hAnsiTheme="minorHAnsi"/>
          <w:sz w:val="22"/>
          <w:szCs w:val="22"/>
        </w:rPr>
        <w:t>was</w:t>
      </w:r>
      <w:r w:rsidRPr="009E484F">
        <w:rPr>
          <w:rFonts w:asciiTheme="minorHAnsi" w:hAnsiTheme="minorHAnsi"/>
          <w:sz w:val="22"/>
          <w:szCs w:val="22"/>
        </w:rPr>
        <w:t xml:space="preserve"> originally developed by the Sri Lanka Australia Natural Resources Management Project supported by </w:t>
      </w:r>
      <w:r w:rsidR="00E71A63">
        <w:rPr>
          <w:rFonts w:asciiTheme="minorHAnsi" w:hAnsiTheme="minorHAnsi"/>
          <w:sz w:val="22"/>
          <w:szCs w:val="22"/>
        </w:rPr>
        <w:t>Australian Aid</w:t>
      </w:r>
      <w:r w:rsidRPr="009E484F">
        <w:rPr>
          <w:rFonts w:asciiTheme="minorHAnsi" w:hAnsiTheme="minorHAnsi"/>
          <w:sz w:val="22"/>
          <w:szCs w:val="22"/>
        </w:rPr>
        <w:t xml:space="preserve"> and implemented by the FD. As the softcopies were not available, all the materials </w:t>
      </w:r>
      <w:r w:rsidR="00A31758" w:rsidRPr="009E484F">
        <w:rPr>
          <w:rFonts w:asciiTheme="minorHAnsi" w:hAnsiTheme="minorHAnsi"/>
          <w:sz w:val="22"/>
          <w:szCs w:val="22"/>
        </w:rPr>
        <w:t>had to be re-</w:t>
      </w:r>
      <w:r w:rsidRPr="009E484F">
        <w:rPr>
          <w:rFonts w:asciiTheme="minorHAnsi" w:hAnsiTheme="minorHAnsi"/>
          <w:sz w:val="22"/>
          <w:szCs w:val="22"/>
        </w:rPr>
        <w:t>developed for the reprinting.</w:t>
      </w:r>
      <w:r w:rsidR="00A31758" w:rsidRPr="009E484F">
        <w:rPr>
          <w:rFonts w:asciiTheme="minorHAnsi" w:hAnsiTheme="minorHAnsi"/>
          <w:sz w:val="22"/>
          <w:szCs w:val="22"/>
        </w:rPr>
        <w:t xml:space="preserve"> Translation of the </w:t>
      </w:r>
      <w:r w:rsidR="000C4945" w:rsidRPr="009E484F">
        <w:rPr>
          <w:rFonts w:asciiTheme="minorHAnsi" w:hAnsiTheme="minorHAnsi"/>
          <w:sz w:val="22"/>
          <w:szCs w:val="22"/>
        </w:rPr>
        <w:t>materials</w:t>
      </w:r>
      <w:r w:rsidR="00A31758" w:rsidRPr="009E484F">
        <w:rPr>
          <w:rFonts w:asciiTheme="minorHAnsi" w:hAnsiTheme="minorHAnsi"/>
          <w:sz w:val="22"/>
          <w:szCs w:val="22"/>
        </w:rPr>
        <w:t xml:space="preserve"> to Tamil language was </w:t>
      </w:r>
      <w:r w:rsidR="00D84DFA">
        <w:rPr>
          <w:rFonts w:asciiTheme="minorHAnsi" w:hAnsiTheme="minorHAnsi"/>
          <w:sz w:val="22"/>
          <w:szCs w:val="22"/>
        </w:rPr>
        <w:t xml:space="preserve">also </w:t>
      </w:r>
      <w:r w:rsidR="00A31758" w:rsidRPr="009E484F">
        <w:rPr>
          <w:rFonts w:asciiTheme="minorHAnsi" w:hAnsiTheme="minorHAnsi"/>
          <w:sz w:val="22"/>
          <w:szCs w:val="22"/>
        </w:rPr>
        <w:t xml:space="preserve">necessary with the </w:t>
      </w:r>
      <w:r w:rsidR="00D84DFA">
        <w:rPr>
          <w:rFonts w:asciiTheme="minorHAnsi" w:hAnsiTheme="minorHAnsi"/>
          <w:sz w:val="22"/>
          <w:szCs w:val="22"/>
        </w:rPr>
        <w:t>expansion</w:t>
      </w:r>
      <w:r w:rsidR="00D84DFA" w:rsidRPr="009E484F">
        <w:rPr>
          <w:rFonts w:asciiTheme="minorHAnsi" w:hAnsiTheme="minorHAnsi"/>
          <w:sz w:val="22"/>
          <w:szCs w:val="22"/>
        </w:rPr>
        <w:t xml:space="preserve"> </w:t>
      </w:r>
      <w:r w:rsidR="00A31758" w:rsidRPr="009E484F">
        <w:rPr>
          <w:rFonts w:asciiTheme="minorHAnsi" w:hAnsiTheme="minorHAnsi"/>
          <w:sz w:val="22"/>
          <w:szCs w:val="22"/>
        </w:rPr>
        <w:t>of the programme to Tamil sp</w:t>
      </w:r>
      <w:r w:rsidR="000C4945" w:rsidRPr="009E484F">
        <w:rPr>
          <w:rFonts w:asciiTheme="minorHAnsi" w:hAnsiTheme="minorHAnsi"/>
          <w:sz w:val="22"/>
          <w:szCs w:val="22"/>
        </w:rPr>
        <w:t xml:space="preserve">eaking areas. Delays occurred in recruiting a suitable consultant for the purpose and a former FD official was hired in December 2013 for the task. By March 2014, reprinting of the materials and the translations work will be completed. </w:t>
      </w:r>
    </w:p>
    <w:p w:rsidR="00CE1CD0" w:rsidRDefault="00CE1CD0">
      <w:pPr>
        <w:spacing w:before="120" w:after="120" w:line="276" w:lineRule="auto"/>
        <w:jc w:val="both"/>
        <w:rPr>
          <w:rFonts w:asciiTheme="minorHAnsi" w:hAnsiTheme="minorHAnsi"/>
          <w:sz w:val="22"/>
          <w:szCs w:val="22"/>
        </w:rPr>
      </w:pPr>
      <w:r w:rsidRPr="009E484F">
        <w:rPr>
          <w:rFonts w:asciiTheme="minorHAnsi" w:hAnsiTheme="minorHAnsi"/>
          <w:sz w:val="22"/>
          <w:szCs w:val="22"/>
        </w:rPr>
        <w:t xml:space="preserve">In addition, </w:t>
      </w:r>
      <w:r w:rsidR="00D84DFA">
        <w:rPr>
          <w:rFonts w:asciiTheme="minorHAnsi" w:hAnsiTheme="minorHAnsi"/>
          <w:sz w:val="22"/>
          <w:szCs w:val="22"/>
        </w:rPr>
        <w:t>five</w:t>
      </w:r>
      <w:r w:rsidRPr="009E484F">
        <w:rPr>
          <w:rFonts w:asciiTheme="minorHAnsi" w:hAnsiTheme="minorHAnsi"/>
          <w:sz w:val="22"/>
          <w:szCs w:val="22"/>
        </w:rPr>
        <w:t xml:space="preserve"> awareness training sessions </w:t>
      </w:r>
      <w:r w:rsidR="00685423" w:rsidRPr="009E484F">
        <w:rPr>
          <w:rFonts w:asciiTheme="minorHAnsi" w:hAnsiTheme="minorHAnsi"/>
          <w:sz w:val="22"/>
          <w:szCs w:val="22"/>
        </w:rPr>
        <w:t xml:space="preserve">on the programme </w:t>
      </w:r>
      <w:r w:rsidR="00D84DFA">
        <w:rPr>
          <w:rFonts w:asciiTheme="minorHAnsi" w:hAnsiTheme="minorHAnsi"/>
          <w:sz w:val="22"/>
          <w:szCs w:val="22"/>
        </w:rPr>
        <w:t>has</w:t>
      </w:r>
      <w:r w:rsidR="00D84DFA" w:rsidRPr="009E484F">
        <w:rPr>
          <w:rFonts w:asciiTheme="minorHAnsi" w:hAnsiTheme="minorHAnsi"/>
          <w:sz w:val="22"/>
          <w:szCs w:val="22"/>
        </w:rPr>
        <w:t xml:space="preserve"> </w:t>
      </w:r>
      <w:r w:rsidRPr="009E484F">
        <w:rPr>
          <w:rFonts w:asciiTheme="minorHAnsi" w:hAnsiTheme="minorHAnsi"/>
          <w:sz w:val="22"/>
          <w:szCs w:val="22"/>
        </w:rPr>
        <w:t>been conducted for all the Regional Deputy Conservator</w:t>
      </w:r>
      <w:r w:rsidR="00D84DFA">
        <w:rPr>
          <w:rFonts w:asciiTheme="minorHAnsi" w:hAnsiTheme="minorHAnsi"/>
          <w:sz w:val="22"/>
          <w:szCs w:val="22"/>
        </w:rPr>
        <w:t>s</w:t>
      </w:r>
      <w:r w:rsidRPr="009E484F">
        <w:rPr>
          <w:rFonts w:asciiTheme="minorHAnsi" w:hAnsiTheme="minorHAnsi"/>
          <w:sz w:val="22"/>
          <w:szCs w:val="22"/>
        </w:rPr>
        <w:t xml:space="preserve"> of Forests (RDCFs), Divisional Forest Officers (DFOs), and Range Forest Officers (RFOs) in the Forest Department. </w:t>
      </w:r>
      <w:r w:rsidR="00685423" w:rsidRPr="009E484F">
        <w:rPr>
          <w:rFonts w:asciiTheme="minorHAnsi" w:hAnsiTheme="minorHAnsi"/>
          <w:bCs/>
          <w:sz w:val="22"/>
          <w:szCs w:val="22"/>
        </w:rPr>
        <w:t>Further</w:t>
      </w:r>
      <w:r w:rsidR="00D84DFA">
        <w:rPr>
          <w:rFonts w:asciiTheme="minorHAnsi" w:hAnsiTheme="minorHAnsi"/>
          <w:bCs/>
          <w:sz w:val="22"/>
          <w:szCs w:val="22"/>
        </w:rPr>
        <w:t xml:space="preserve"> </w:t>
      </w:r>
      <w:r w:rsidR="00D84DFA">
        <w:rPr>
          <w:rFonts w:asciiTheme="minorHAnsi" w:eastAsia="Times New Roman" w:hAnsiTheme="minorHAnsi"/>
          <w:sz w:val="22"/>
          <w:szCs w:val="22"/>
          <w:lang w:bidi="ta-IN"/>
        </w:rPr>
        <w:t>s</w:t>
      </w:r>
      <w:r w:rsidRPr="009E484F">
        <w:rPr>
          <w:rFonts w:asciiTheme="minorHAnsi" w:eastAsia="Times New Roman" w:hAnsiTheme="minorHAnsi"/>
          <w:sz w:val="22"/>
          <w:szCs w:val="22"/>
          <w:lang w:bidi="ta-IN"/>
        </w:rPr>
        <w:t>eventy five (75) Extension Officers (EOs) of</w:t>
      </w:r>
      <w:r w:rsidR="00D84DFA">
        <w:rPr>
          <w:rFonts w:asciiTheme="minorHAnsi" w:eastAsia="Times New Roman" w:hAnsiTheme="minorHAnsi"/>
          <w:sz w:val="22"/>
          <w:szCs w:val="22"/>
          <w:lang w:bidi="ta-IN"/>
        </w:rPr>
        <w:t xml:space="preserve"> the</w:t>
      </w:r>
      <w:r w:rsidRPr="009E484F">
        <w:rPr>
          <w:rFonts w:asciiTheme="minorHAnsi" w:eastAsia="Times New Roman" w:hAnsiTheme="minorHAnsi"/>
          <w:sz w:val="22"/>
          <w:szCs w:val="22"/>
          <w:lang w:bidi="ta-IN"/>
        </w:rPr>
        <w:t xml:space="preserve"> FD have been trained on Principles of Participatory Forest Management</w:t>
      </w:r>
      <w:r w:rsidRPr="009E484F">
        <w:rPr>
          <w:rFonts w:asciiTheme="minorHAnsi" w:hAnsiTheme="minorHAnsi"/>
          <w:sz w:val="22"/>
          <w:szCs w:val="22"/>
        </w:rPr>
        <w:t xml:space="preserve"> against a target of 30.</w:t>
      </w:r>
      <w:r w:rsidR="005A5956">
        <w:rPr>
          <w:rFonts w:asciiTheme="minorHAnsi" w:hAnsiTheme="minorHAnsi"/>
          <w:sz w:val="22"/>
          <w:szCs w:val="22"/>
        </w:rPr>
        <w:t xml:space="preserve"> </w:t>
      </w:r>
      <w:r w:rsidRPr="009E484F">
        <w:rPr>
          <w:rFonts w:asciiTheme="minorHAnsi" w:hAnsiTheme="minorHAnsi"/>
          <w:sz w:val="22"/>
          <w:szCs w:val="22"/>
        </w:rPr>
        <w:t xml:space="preserve">A six day training programme on Extension Methods, Communication and Presentation skills </w:t>
      </w:r>
      <w:r w:rsidR="00D84DFA">
        <w:rPr>
          <w:rFonts w:asciiTheme="minorHAnsi" w:hAnsiTheme="minorHAnsi"/>
          <w:sz w:val="22"/>
          <w:szCs w:val="22"/>
        </w:rPr>
        <w:t>was</w:t>
      </w:r>
      <w:r w:rsidR="00685423" w:rsidRPr="009E484F">
        <w:rPr>
          <w:rFonts w:asciiTheme="minorHAnsi" w:hAnsiTheme="minorHAnsi"/>
          <w:sz w:val="22"/>
          <w:szCs w:val="22"/>
        </w:rPr>
        <w:t xml:space="preserve"> </w:t>
      </w:r>
      <w:r w:rsidRPr="009E484F">
        <w:rPr>
          <w:rFonts w:asciiTheme="minorHAnsi" w:hAnsiTheme="minorHAnsi"/>
          <w:sz w:val="22"/>
          <w:szCs w:val="22"/>
        </w:rPr>
        <w:t xml:space="preserve">conducted </w:t>
      </w:r>
      <w:r w:rsidR="00685423" w:rsidRPr="009E484F">
        <w:rPr>
          <w:rFonts w:asciiTheme="minorHAnsi" w:hAnsiTheme="minorHAnsi"/>
          <w:sz w:val="22"/>
          <w:szCs w:val="22"/>
        </w:rPr>
        <w:t xml:space="preserve">and the </w:t>
      </w:r>
      <w:r w:rsidR="00D84DFA" w:rsidRPr="009E484F">
        <w:rPr>
          <w:rFonts w:asciiTheme="minorHAnsi" w:hAnsiTheme="minorHAnsi"/>
          <w:sz w:val="22"/>
          <w:szCs w:val="22"/>
        </w:rPr>
        <w:t xml:space="preserve">30 EOs of the FD </w:t>
      </w:r>
      <w:proofErr w:type="spellStart"/>
      <w:r w:rsidR="00685423" w:rsidRPr="009E484F">
        <w:rPr>
          <w:rFonts w:asciiTheme="minorHAnsi" w:hAnsiTheme="minorHAnsi"/>
          <w:sz w:val="22"/>
          <w:szCs w:val="22"/>
        </w:rPr>
        <w:t>participa</w:t>
      </w:r>
      <w:r w:rsidR="00D84DFA">
        <w:rPr>
          <w:rFonts w:asciiTheme="minorHAnsi" w:hAnsiTheme="minorHAnsi"/>
          <w:sz w:val="22"/>
          <w:szCs w:val="22"/>
        </w:rPr>
        <w:t>ted</w:t>
      </w:r>
      <w:r w:rsidRPr="009E484F">
        <w:rPr>
          <w:rFonts w:asciiTheme="minorHAnsi" w:hAnsiTheme="minorHAnsi"/>
          <w:sz w:val="22"/>
          <w:szCs w:val="22"/>
        </w:rPr>
        <w:t>in</w:t>
      </w:r>
      <w:proofErr w:type="spellEnd"/>
      <w:r w:rsidRPr="009E484F">
        <w:rPr>
          <w:rFonts w:asciiTheme="minorHAnsi" w:hAnsiTheme="minorHAnsi"/>
          <w:sz w:val="22"/>
          <w:szCs w:val="22"/>
        </w:rPr>
        <w:t xml:space="preserve"> June 2013</w:t>
      </w:r>
      <w:r w:rsidR="00D84DFA">
        <w:rPr>
          <w:rFonts w:asciiTheme="minorHAnsi" w:hAnsiTheme="minorHAnsi"/>
          <w:sz w:val="22"/>
          <w:szCs w:val="22"/>
        </w:rPr>
        <w:t>.</w:t>
      </w:r>
      <w:r w:rsidRPr="009E484F">
        <w:rPr>
          <w:rFonts w:asciiTheme="minorHAnsi" w:hAnsiTheme="minorHAnsi"/>
          <w:sz w:val="22"/>
          <w:szCs w:val="22"/>
        </w:rPr>
        <w:t xml:space="preserve"> This programme was held at SLFI and conducted by the Department of Agriculture. </w:t>
      </w:r>
    </w:p>
    <w:p w:rsidR="00AA61A1" w:rsidRPr="009E484F" w:rsidRDefault="005A5956">
      <w:pPr>
        <w:spacing w:before="120" w:after="120" w:line="276" w:lineRule="auto"/>
        <w:jc w:val="both"/>
        <w:rPr>
          <w:rFonts w:asciiTheme="minorHAnsi" w:hAnsiTheme="minorHAnsi"/>
          <w:b/>
          <w:bCs/>
          <w:sz w:val="22"/>
          <w:szCs w:val="22"/>
        </w:rPr>
      </w:pPr>
      <w:r>
        <w:rPr>
          <w:rFonts w:asciiTheme="minorHAnsi" w:hAnsiTheme="minorHAnsi"/>
          <w:sz w:val="22"/>
          <w:szCs w:val="22"/>
        </w:rPr>
        <w:t>Refresher course on Training of Trainer</w:t>
      </w:r>
      <w:r w:rsidR="00A91E6E">
        <w:rPr>
          <w:rFonts w:asciiTheme="minorHAnsi" w:hAnsiTheme="minorHAnsi"/>
          <w:sz w:val="22"/>
          <w:szCs w:val="22"/>
        </w:rPr>
        <w:t xml:space="preserve"> cascade modules will be continued in year 2014 as well. The participants have rated the course contents and delivery as very good but according to the trainees the initial thoughts on the applicability of the approach within the Forest Department are not </w:t>
      </w:r>
      <w:r w:rsidR="00A91E6E">
        <w:rPr>
          <w:rFonts w:asciiTheme="minorHAnsi" w:hAnsiTheme="minorHAnsi"/>
          <w:sz w:val="22"/>
          <w:szCs w:val="22"/>
        </w:rPr>
        <w:lastRenderedPageBreak/>
        <w:t xml:space="preserve">adequate. The FD should take actions to promote the community forestry approach within the Department if the impacts of the training programmes were to be expected.  </w:t>
      </w:r>
      <w:r>
        <w:rPr>
          <w:rFonts w:asciiTheme="minorHAnsi" w:hAnsiTheme="minorHAnsi"/>
          <w:sz w:val="22"/>
          <w:szCs w:val="22"/>
        </w:rPr>
        <w:t xml:space="preserve">  </w:t>
      </w:r>
    </w:p>
    <w:p w:rsidR="00CE1CD0" w:rsidRPr="009E484F" w:rsidRDefault="00CE1CD0">
      <w:pPr>
        <w:spacing w:before="120" w:line="276" w:lineRule="auto"/>
        <w:jc w:val="both"/>
        <w:rPr>
          <w:rFonts w:asciiTheme="minorHAnsi" w:hAnsiTheme="minorHAnsi"/>
          <w:b/>
          <w:bCs/>
          <w:sz w:val="22"/>
          <w:szCs w:val="22"/>
        </w:rPr>
      </w:pPr>
      <w:r w:rsidRPr="009E484F">
        <w:rPr>
          <w:rFonts w:asciiTheme="minorHAnsi" w:hAnsiTheme="minorHAnsi"/>
          <w:b/>
          <w:bCs/>
          <w:sz w:val="22"/>
          <w:szCs w:val="22"/>
        </w:rPr>
        <w:t>II. Overseas Training:</w:t>
      </w:r>
    </w:p>
    <w:p w:rsidR="00CE1CD0" w:rsidRPr="009E484F" w:rsidRDefault="00CE1CD0">
      <w:pPr>
        <w:spacing w:before="120" w:line="276" w:lineRule="auto"/>
        <w:jc w:val="both"/>
        <w:rPr>
          <w:rFonts w:asciiTheme="minorHAnsi" w:eastAsia="Times New Roman" w:hAnsiTheme="minorHAnsi"/>
          <w:sz w:val="22"/>
          <w:szCs w:val="22"/>
          <w:lang w:bidi="ta-IN"/>
        </w:rPr>
      </w:pPr>
      <w:r w:rsidRPr="009E484F">
        <w:rPr>
          <w:rFonts w:asciiTheme="minorHAnsi" w:eastAsia="Times New Roman" w:hAnsiTheme="minorHAnsi"/>
          <w:sz w:val="22"/>
          <w:szCs w:val="22"/>
          <w:lang w:bidi="ta-IN"/>
        </w:rPr>
        <w:t xml:space="preserve">One </w:t>
      </w:r>
      <w:r w:rsidRPr="009E484F">
        <w:rPr>
          <w:rFonts w:asciiTheme="minorHAnsi" w:hAnsiTheme="minorHAnsi"/>
          <w:sz w:val="22"/>
          <w:szCs w:val="22"/>
        </w:rPr>
        <w:t>overseas study tour</w:t>
      </w:r>
      <w:r w:rsidRPr="009E484F">
        <w:rPr>
          <w:rFonts w:asciiTheme="minorHAnsi" w:eastAsia="Times New Roman" w:hAnsiTheme="minorHAnsi"/>
          <w:sz w:val="22"/>
          <w:szCs w:val="22"/>
          <w:lang w:bidi="ta-IN"/>
        </w:rPr>
        <w:t xml:space="preserve"> (one week) for 6 senior staff </w:t>
      </w:r>
      <w:r w:rsidR="00685423" w:rsidRPr="009E484F">
        <w:rPr>
          <w:rFonts w:asciiTheme="minorHAnsi" w:eastAsia="Times New Roman" w:hAnsiTheme="minorHAnsi"/>
          <w:sz w:val="22"/>
          <w:szCs w:val="22"/>
          <w:lang w:bidi="ta-IN"/>
        </w:rPr>
        <w:t xml:space="preserve">was conducted in August 2013. The </w:t>
      </w:r>
      <w:r w:rsidR="00685423" w:rsidRPr="009E484F">
        <w:rPr>
          <w:rFonts w:asciiTheme="minorHAnsi" w:hAnsiTheme="minorHAnsi"/>
          <w:sz w:val="22"/>
          <w:szCs w:val="22"/>
        </w:rPr>
        <w:t>study tour was on Participatory Project Planning, Monitoring &amp; Evaluation, conducted at Asian Institute of Technology in Thailand. T</w:t>
      </w:r>
      <w:r w:rsidRPr="009E484F">
        <w:rPr>
          <w:rFonts w:asciiTheme="minorHAnsi" w:eastAsia="Times New Roman" w:hAnsiTheme="minorHAnsi"/>
          <w:sz w:val="22"/>
          <w:szCs w:val="22"/>
          <w:lang w:bidi="ta-IN"/>
        </w:rPr>
        <w:t xml:space="preserve">hree (03) study tours for 39 </w:t>
      </w:r>
      <w:r w:rsidR="00685423" w:rsidRPr="009E484F">
        <w:rPr>
          <w:rFonts w:asciiTheme="minorHAnsi" w:eastAsia="Times New Roman" w:hAnsiTheme="minorHAnsi"/>
          <w:sz w:val="22"/>
          <w:szCs w:val="22"/>
          <w:lang w:bidi="ta-IN"/>
        </w:rPr>
        <w:t xml:space="preserve">(13 participants each) </w:t>
      </w:r>
      <w:r w:rsidRPr="009E484F">
        <w:rPr>
          <w:rFonts w:asciiTheme="minorHAnsi" w:eastAsia="Times New Roman" w:hAnsiTheme="minorHAnsi"/>
          <w:sz w:val="22"/>
          <w:szCs w:val="22"/>
          <w:lang w:bidi="ta-IN"/>
        </w:rPr>
        <w:t xml:space="preserve">junior staff (RFOs, BFOs &amp; </w:t>
      </w:r>
      <w:proofErr w:type="gramStart"/>
      <w:r w:rsidRPr="009E484F">
        <w:rPr>
          <w:rFonts w:asciiTheme="minorHAnsi" w:eastAsia="Times New Roman" w:hAnsiTheme="minorHAnsi"/>
          <w:sz w:val="22"/>
          <w:szCs w:val="22"/>
          <w:lang w:bidi="ta-IN"/>
        </w:rPr>
        <w:t>EOs</w:t>
      </w:r>
      <w:proofErr w:type="gramEnd"/>
      <w:r w:rsidRPr="009E484F">
        <w:rPr>
          <w:rFonts w:asciiTheme="minorHAnsi" w:eastAsia="Times New Roman" w:hAnsiTheme="minorHAnsi"/>
          <w:sz w:val="22"/>
          <w:szCs w:val="22"/>
          <w:lang w:bidi="ta-IN"/>
        </w:rPr>
        <w:t xml:space="preserve">) </w:t>
      </w:r>
      <w:r w:rsidR="00D84DFA">
        <w:rPr>
          <w:rFonts w:asciiTheme="minorHAnsi" w:eastAsia="Times New Roman" w:hAnsiTheme="minorHAnsi"/>
          <w:sz w:val="22"/>
          <w:szCs w:val="22"/>
          <w:lang w:bidi="ta-IN"/>
        </w:rPr>
        <w:t>was also</w:t>
      </w:r>
      <w:r w:rsidRPr="009E484F">
        <w:rPr>
          <w:rFonts w:asciiTheme="minorHAnsi" w:eastAsia="Times New Roman" w:hAnsiTheme="minorHAnsi"/>
          <w:sz w:val="22"/>
          <w:szCs w:val="22"/>
          <w:lang w:bidi="ta-IN"/>
        </w:rPr>
        <w:t xml:space="preserve"> conducted. </w:t>
      </w:r>
      <w:r w:rsidRPr="009E484F">
        <w:rPr>
          <w:rFonts w:asciiTheme="minorHAnsi" w:hAnsiTheme="minorHAnsi"/>
          <w:sz w:val="22"/>
          <w:szCs w:val="22"/>
        </w:rPr>
        <w:t xml:space="preserve">The study tours for </w:t>
      </w:r>
      <w:r w:rsidRPr="009E484F">
        <w:rPr>
          <w:rFonts w:asciiTheme="minorHAnsi" w:eastAsia="Times New Roman" w:hAnsiTheme="minorHAnsi"/>
          <w:sz w:val="22"/>
          <w:szCs w:val="22"/>
          <w:lang w:bidi="ta-IN"/>
        </w:rPr>
        <w:t>junior staff were on Community Forest Management conducted in Karnataka, India for one week</w:t>
      </w:r>
      <w:r w:rsidR="00A91E6E">
        <w:rPr>
          <w:rStyle w:val="FootnoteReference"/>
          <w:rFonts w:asciiTheme="minorHAnsi" w:eastAsia="Times New Roman" w:hAnsiTheme="minorHAnsi"/>
          <w:sz w:val="22"/>
          <w:szCs w:val="22"/>
          <w:lang w:bidi="ta-IN"/>
        </w:rPr>
        <w:footnoteReference w:id="2"/>
      </w:r>
      <w:r w:rsidRPr="009E484F">
        <w:rPr>
          <w:rFonts w:asciiTheme="minorHAnsi" w:eastAsia="Times New Roman" w:hAnsiTheme="minorHAnsi"/>
          <w:sz w:val="22"/>
          <w:szCs w:val="22"/>
          <w:lang w:bidi="ta-IN"/>
        </w:rPr>
        <w:t>.</w:t>
      </w:r>
      <w:r w:rsidR="009C609C" w:rsidRPr="009E484F">
        <w:rPr>
          <w:rFonts w:asciiTheme="minorHAnsi" w:eastAsia="Times New Roman" w:hAnsiTheme="minorHAnsi"/>
          <w:sz w:val="22"/>
          <w:szCs w:val="22"/>
          <w:lang w:bidi="ta-IN"/>
        </w:rPr>
        <w:t xml:space="preserve"> The training programmes were conducted by an organization </w:t>
      </w:r>
      <w:r w:rsidR="00A25306" w:rsidRPr="009E484F">
        <w:rPr>
          <w:rFonts w:asciiTheme="minorHAnsi" w:eastAsia="Times New Roman" w:hAnsiTheme="minorHAnsi"/>
          <w:sz w:val="22"/>
          <w:szCs w:val="22"/>
          <w:lang w:bidi="ta-IN"/>
        </w:rPr>
        <w:t>Outreach Association of Volunteers for Rural Development.</w:t>
      </w:r>
    </w:p>
    <w:p w:rsidR="00A25306" w:rsidRPr="009E484F" w:rsidRDefault="00A25306" w:rsidP="00803784">
      <w:pPr>
        <w:jc w:val="both"/>
        <w:rPr>
          <w:rFonts w:asciiTheme="minorHAnsi" w:hAnsiTheme="minorHAnsi"/>
          <w:b/>
          <w:i/>
          <w:iCs/>
          <w:sz w:val="22"/>
          <w:szCs w:val="22"/>
          <w:u w:val="single"/>
        </w:rPr>
      </w:pPr>
    </w:p>
    <w:p w:rsidR="00CE1CD0" w:rsidRPr="009E484F" w:rsidRDefault="00CE1CD0" w:rsidP="00803784">
      <w:pPr>
        <w:pStyle w:val="Heading2"/>
        <w:jc w:val="both"/>
        <w:rPr>
          <w:rFonts w:asciiTheme="minorHAnsi" w:hAnsiTheme="minorHAnsi"/>
          <w:sz w:val="22"/>
          <w:szCs w:val="22"/>
        </w:rPr>
      </w:pPr>
      <w:bookmarkStart w:id="65" w:name="_Toc374626605"/>
      <w:bookmarkStart w:id="66" w:name="_Toc392595033"/>
      <w:r w:rsidRPr="009E484F">
        <w:rPr>
          <w:rFonts w:asciiTheme="minorHAnsi" w:hAnsiTheme="minorHAnsi"/>
          <w:sz w:val="22"/>
          <w:szCs w:val="22"/>
        </w:rPr>
        <w:t>Output 2.3:  Institutional strength</w:t>
      </w:r>
      <w:r w:rsidR="000C4945" w:rsidRPr="009E484F">
        <w:rPr>
          <w:rFonts w:asciiTheme="minorHAnsi" w:hAnsiTheme="minorHAnsi"/>
          <w:sz w:val="22"/>
          <w:szCs w:val="22"/>
        </w:rPr>
        <w:t>ening</w:t>
      </w:r>
      <w:r w:rsidRPr="009E484F">
        <w:rPr>
          <w:rFonts w:asciiTheme="minorHAnsi" w:hAnsiTheme="minorHAnsi"/>
          <w:sz w:val="22"/>
          <w:szCs w:val="22"/>
        </w:rPr>
        <w:t xml:space="preserve"> to implement community forestry management</w:t>
      </w:r>
      <w:bookmarkEnd w:id="65"/>
      <w:bookmarkEnd w:id="66"/>
    </w:p>
    <w:p w:rsidR="00CE1CD0" w:rsidRPr="009E484F" w:rsidRDefault="00CE1CD0">
      <w:pPr>
        <w:spacing w:before="120" w:line="276" w:lineRule="auto"/>
        <w:jc w:val="both"/>
        <w:rPr>
          <w:rFonts w:asciiTheme="minorHAnsi" w:hAnsiTheme="minorHAnsi"/>
          <w:sz w:val="22"/>
          <w:szCs w:val="22"/>
          <w:u w:val="single"/>
        </w:rPr>
      </w:pPr>
      <w:r w:rsidRPr="009E484F">
        <w:rPr>
          <w:rFonts w:asciiTheme="minorHAnsi" w:hAnsiTheme="minorHAnsi"/>
          <w:sz w:val="22"/>
          <w:szCs w:val="22"/>
        </w:rPr>
        <w:t xml:space="preserve">Under the institutional strengthening sub-component, logistical support is provided to the Forest Department field offices to support and strengthen the implementation of programme activities.  This includes providing </w:t>
      </w:r>
      <w:r w:rsidRPr="009E484F">
        <w:rPr>
          <w:rFonts w:asciiTheme="minorHAnsi" w:eastAsia="Times New Roman" w:hAnsiTheme="minorHAnsi"/>
          <w:sz w:val="22"/>
          <w:szCs w:val="22"/>
          <w:lang w:bidi="ta-IN"/>
        </w:rPr>
        <w:t>motor bicycles, computes</w:t>
      </w:r>
      <w:r w:rsidRPr="009E484F">
        <w:rPr>
          <w:rFonts w:asciiTheme="minorHAnsi" w:hAnsiTheme="minorHAnsi"/>
          <w:sz w:val="22"/>
          <w:szCs w:val="22"/>
        </w:rPr>
        <w:t xml:space="preserve">, </w:t>
      </w:r>
      <w:r w:rsidRPr="009E484F">
        <w:rPr>
          <w:rFonts w:asciiTheme="minorHAnsi" w:eastAsia="Times New Roman" w:hAnsiTheme="minorHAnsi"/>
          <w:sz w:val="22"/>
          <w:szCs w:val="22"/>
          <w:lang w:bidi="ta-IN"/>
        </w:rPr>
        <w:t xml:space="preserve">GPS </w:t>
      </w:r>
      <w:r w:rsidR="0090293D" w:rsidRPr="009E484F">
        <w:rPr>
          <w:rFonts w:asciiTheme="minorHAnsi" w:hAnsiTheme="minorHAnsi"/>
          <w:sz w:val="22"/>
          <w:szCs w:val="22"/>
        </w:rPr>
        <w:t>equipment</w:t>
      </w:r>
      <w:r w:rsidRPr="009E484F">
        <w:rPr>
          <w:rFonts w:asciiTheme="minorHAnsi" w:hAnsiTheme="minorHAnsi"/>
          <w:sz w:val="22"/>
          <w:szCs w:val="22"/>
        </w:rPr>
        <w:t xml:space="preserve"> office furniture, office equipment, and office renovations etc</w:t>
      </w:r>
      <w:r w:rsidRPr="009E484F">
        <w:rPr>
          <w:rFonts w:asciiTheme="minorHAnsi" w:hAnsiTheme="minorHAnsi"/>
          <w:sz w:val="22"/>
          <w:szCs w:val="22"/>
          <w:u w:val="single"/>
        </w:rPr>
        <w:t xml:space="preserve">. </w:t>
      </w:r>
    </w:p>
    <w:p w:rsidR="00EC79D0" w:rsidRPr="009E484F" w:rsidRDefault="00AA61A1">
      <w:pPr>
        <w:spacing w:before="120" w:line="276" w:lineRule="auto"/>
        <w:jc w:val="both"/>
        <w:rPr>
          <w:rFonts w:asciiTheme="minorHAnsi" w:hAnsiTheme="minorHAnsi"/>
          <w:sz w:val="22"/>
          <w:szCs w:val="22"/>
        </w:rPr>
      </w:pPr>
      <w:r w:rsidRPr="009E484F">
        <w:rPr>
          <w:rFonts w:asciiTheme="minorHAnsi" w:hAnsiTheme="minorHAnsi"/>
          <w:sz w:val="22"/>
          <w:szCs w:val="22"/>
        </w:rPr>
        <w:t>Progresses against the targets are</w:t>
      </w:r>
      <w:r w:rsidR="0090293D" w:rsidRPr="009E484F">
        <w:rPr>
          <w:rFonts w:asciiTheme="minorHAnsi" w:hAnsiTheme="minorHAnsi"/>
          <w:sz w:val="22"/>
          <w:szCs w:val="22"/>
        </w:rPr>
        <w:t xml:space="preserve"> </w:t>
      </w:r>
      <w:r w:rsidR="00EC79D0" w:rsidRPr="009E484F">
        <w:rPr>
          <w:rFonts w:asciiTheme="minorHAnsi" w:hAnsiTheme="minorHAnsi"/>
          <w:sz w:val="22"/>
          <w:szCs w:val="22"/>
        </w:rPr>
        <w:t>as follows;</w:t>
      </w:r>
    </w:p>
    <w:tbl>
      <w:tblPr>
        <w:tblStyle w:val="TableGrid"/>
        <w:tblW w:w="0" w:type="auto"/>
        <w:tblLook w:val="04A0" w:firstRow="1" w:lastRow="0" w:firstColumn="1" w:lastColumn="0" w:noHBand="0" w:noVBand="1"/>
      </w:tblPr>
      <w:tblGrid>
        <w:gridCol w:w="2808"/>
        <w:gridCol w:w="5720"/>
      </w:tblGrid>
      <w:tr w:rsidR="00EC79D0" w:rsidRPr="009E484F" w:rsidTr="00D46F13">
        <w:tc>
          <w:tcPr>
            <w:tcW w:w="2808" w:type="dxa"/>
            <w:shd w:val="clear" w:color="auto" w:fill="8DB3E2" w:themeFill="text2" w:themeFillTint="66"/>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Target as per the PDD</w:t>
            </w:r>
          </w:p>
        </w:tc>
        <w:tc>
          <w:tcPr>
            <w:tcW w:w="5720" w:type="dxa"/>
            <w:shd w:val="clear" w:color="auto" w:fill="8DB3E2" w:themeFill="text2" w:themeFillTint="66"/>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 xml:space="preserve">Procurements completed by Dec </w:t>
            </w:r>
            <w:r w:rsidR="00230892" w:rsidRPr="009E484F">
              <w:rPr>
                <w:rFonts w:asciiTheme="minorHAnsi" w:hAnsiTheme="minorHAnsi"/>
                <w:sz w:val="22"/>
                <w:szCs w:val="22"/>
              </w:rPr>
              <w:t>20</w:t>
            </w:r>
            <w:r w:rsidRPr="009E484F">
              <w:rPr>
                <w:rFonts w:asciiTheme="minorHAnsi" w:hAnsiTheme="minorHAnsi"/>
                <w:sz w:val="22"/>
                <w:szCs w:val="22"/>
              </w:rPr>
              <w:t>13</w:t>
            </w:r>
          </w:p>
        </w:tc>
      </w:tr>
      <w:tr w:rsidR="00EC79D0" w:rsidRPr="009E484F" w:rsidTr="0025745D">
        <w:tc>
          <w:tcPr>
            <w:tcW w:w="2808"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3 Four wheel drive vehicles</w:t>
            </w:r>
          </w:p>
        </w:tc>
        <w:tc>
          <w:tcPr>
            <w:tcW w:w="5720"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FD requested to procure 4 single cabs instead of 3 double cabs but the procurement was put on hold due to a Government Treasury circular</w:t>
            </w:r>
            <w:r w:rsidR="0090293D">
              <w:rPr>
                <w:rFonts w:asciiTheme="minorHAnsi" w:hAnsiTheme="minorHAnsi"/>
                <w:sz w:val="22"/>
                <w:szCs w:val="22"/>
              </w:rPr>
              <w:t>.</w:t>
            </w:r>
            <w:r w:rsidRPr="009E484F">
              <w:rPr>
                <w:rFonts w:asciiTheme="minorHAnsi" w:hAnsiTheme="minorHAnsi"/>
                <w:sz w:val="22"/>
                <w:szCs w:val="22"/>
              </w:rPr>
              <w:t xml:space="preserve">  </w:t>
            </w:r>
          </w:p>
        </w:tc>
      </w:tr>
      <w:tr w:rsidR="00EC79D0" w:rsidRPr="009E484F" w:rsidTr="0025745D">
        <w:tc>
          <w:tcPr>
            <w:tcW w:w="2808"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150 motor bikes</w:t>
            </w:r>
          </w:p>
        </w:tc>
        <w:tc>
          <w:tcPr>
            <w:tcW w:w="5720"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45 motor bikes were procured and the remaining procurement was put on hold due to a procurement policy issue UNDP and FD could not agree upon. The issue will be solved in the first quarter of 2014.</w:t>
            </w:r>
          </w:p>
        </w:tc>
      </w:tr>
      <w:tr w:rsidR="00EC79D0" w:rsidRPr="009E484F" w:rsidTr="0025745D">
        <w:tc>
          <w:tcPr>
            <w:tcW w:w="2808"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75 GPS equipment</w:t>
            </w:r>
          </w:p>
        </w:tc>
        <w:tc>
          <w:tcPr>
            <w:tcW w:w="5720"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75 sets were procured and handed over to FD</w:t>
            </w:r>
          </w:p>
        </w:tc>
      </w:tr>
      <w:tr w:rsidR="00EC79D0" w:rsidRPr="009E484F" w:rsidTr="0025745D">
        <w:tc>
          <w:tcPr>
            <w:tcW w:w="2808"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75 sets of field equipment. One field equipment set comprised of;</w:t>
            </w:r>
          </w:p>
          <w:p w:rsidR="00EC79D0" w:rsidRPr="009E484F" w:rsidRDefault="00EC79D0" w:rsidP="00803784">
            <w:pPr>
              <w:spacing w:before="120" w:line="276" w:lineRule="auto"/>
              <w:ind w:left="720"/>
              <w:jc w:val="both"/>
              <w:rPr>
                <w:rFonts w:asciiTheme="minorHAnsi" w:hAnsiTheme="minorHAnsi"/>
                <w:sz w:val="22"/>
                <w:szCs w:val="22"/>
              </w:rPr>
            </w:pPr>
            <w:r w:rsidRPr="009E484F">
              <w:rPr>
                <w:rFonts w:asciiTheme="minorHAnsi" w:hAnsiTheme="minorHAnsi"/>
                <w:sz w:val="22"/>
                <w:szCs w:val="22"/>
              </w:rPr>
              <w:t>30 m tape</w:t>
            </w:r>
          </w:p>
          <w:p w:rsidR="00EC79D0" w:rsidRPr="009E484F" w:rsidRDefault="00EC79D0" w:rsidP="00803784">
            <w:pPr>
              <w:spacing w:before="120" w:line="276" w:lineRule="auto"/>
              <w:ind w:left="720"/>
              <w:jc w:val="both"/>
              <w:rPr>
                <w:rFonts w:asciiTheme="minorHAnsi" w:hAnsiTheme="minorHAnsi"/>
                <w:sz w:val="22"/>
                <w:szCs w:val="22"/>
              </w:rPr>
            </w:pPr>
            <w:r w:rsidRPr="009E484F">
              <w:rPr>
                <w:rFonts w:asciiTheme="minorHAnsi" w:hAnsiTheme="minorHAnsi"/>
                <w:sz w:val="22"/>
                <w:szCs w:val="22"/>
              </w:rPr>
              <w:t>DBH tape</w:t>
            </w:r>
          </w:p>
          <w:p w:rsidR="00EC79D0" w:rsidRPr="009E484F" w:rsidRDefault="00230892" w:rsidP="00803784">
            <w:pPr>
              <w:spacing w:before="120" w:line="276" w:lineRule="auto"/>
              <w:ind w:left="720"/>
              <w:jc w:val="both"/>
              <w:rPr>
                <w:rFonts w:asciiTheme="minorHAnsi" w:hAnsiTheme="minorHAnsi"/>
                <w:sz w:val="22"/>
                <w:szCs w:val="22"/>
              </w:rPr>
            </w:pPr>
            <w:r w:rsidRPr="009E484F">
              <w:rPr>
                <w:rFonts w:asciiTheme="minorHAnsi" w:hAnsiTheme="minorHAnsi"/>
                <w:sz w:val="22"/>
                <w:szCs w:val="22"/>
              </w:rPr>
              <w:t>Clinometers</w:t>
            </w:r>
          </w:p>
          <w:p w:rsidR="00EC79D0" w:rsidRPr="009E484F" w:rsidRDefault="00EC79D0" w:rsidP="00803784">
            <w:pPr>
              <w:spacing w:before="120" w:line="276" w:lineRule="auto"/>
              <w:jc w:val="both"/>
              <w:rPr>
                <w:rFonts w:asciiTheme="minorHAnsi" w:hAnsiTheme="minorHAnsi"/>
                <w:sz w:val="22"/>
                <w:szCs w:val="22"/>
              </w:rPr>
            </w:pPr>
          </w:p>
        </w:tc>
        <w:tc>
          <w:tcPr>
            <w:tcW w:w="5720" w:type="dxa"/>
          </w:tcPr>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100 numbers of 30 m tapes and DBH tapes were procured and handed over to the FD.</w:t>
            </w:r>
          </w:p>
          <w:p w:rsidR="00EC79D0" w:rsidRPr="009E484F" w:rsidRDefault="00EC79D0" w:rsidP="00803784">
            <w:pPr>
              <w:spacing w:before="120" w:line="276" w:lineRule="auto"/>
              <w:jc w:val="both"/>
              <w:rPr>
                <w:rFonts w:asciiTheme="minorHAnsi" w:hAnsiTheme="minorHAnsi"/>
                <w:sz w:val="22"/>
                <w:szCs w:val="22"/>
              </w:rPr>
            </w:pPr>
            <w:r w:rsidRPr="009E484F">
              <w:rPr>
                <w:rFonts w:asciiTheme="minorHAnsi" w:hAnsiTheme="minorHAnsi"/>
                <w:sz w:val="22"/>
                <w:szCs w:val="22"/>
              </w:rPr>
              <w:t xml:space="preserve">Specific brand of the clinometers were requested by the FD and the procurement process got delayed due to </w:t>
            </w:r>
            <w:r w:rsidR="0090293D">
              <w:rPr>
                <w:rFonts w:asciiTheme="minorHAnsi" w:hAnsiTheme="minorHAnsi"/>
                <w:sz w:val="22"/>
                <w:szCs w:val="22"/>
              </w:rPr>
              <w:t>un</w:t>
            </w:r>
            <w:r w:rsidRPr="009E484F">
              <w:rPr>
                <w:rFonts w:asciiTheme="minorHAnsi" w:hAnsiTheme="minorHAnsi"/>
                <w:sz w:val="22"/>
                <w:szCs w:val="22"/>
              </w:rPr>
              <w:t>availability of the particular brand in Sri Lanka. The issue will be solved in first quarter of 2014</w:t>
            </w:r>
          </w:p>
        </w:tc>
      </w:tr>
      <w:tr w:rsidR="0025745D" w:rsidRPr="009E484F" w:rsidTr="0025745D">
        <w:tc>
          <w:tcPr>
            <w:tcW w:w="2808" w:type="dxa"/>
          </w:tcPr>
          <w:p w:rsidR="0025745D" w:rsidRPr="009E484F" w:rsidRDefault="0025745D" w:rsidP="00803784">
            <w:pPr>
              <w:spacing w:before="120" w:line="276" w:lineRule="auto"/>
              <w:jc w:val="both"/>
              <w:rPr>
                <w:rFonts w:asciiTheme="minorHAnsi" w:hAnsiTheme="minorHAnsi"/>
                <w:sz w:val="22"/>
                <w:szCs w:val="22"/>
              </w:rPr>
            </w:pPr>
            <w:r w:rsidRPr="009E484F">
              <w:rPr>
                <w:rFonts w:asciiTheme="minorHAnsi" w:hAnsiTheme="minorHAnsi"/>
                <w:sz w:val="22"/>
                <w:szCs w:val="22"/>
              </w:rPr>
              <w:t>Renovation of 15 range offices</w:t>
            </w:r>
          </w:p>
        </w:tc>
        <w:tc>
          <w:tcPr>
            <w:tcW w:w="5720" w:type="dxa"/>
          </w:tcPr>
          <w:p w:rsidR="0025745D" w:rsidRPr="009E484F" w:rsidRDefault="00A0487A" w:rsidP="00803784">
            <w:pPr>
              <w:spacing w:before="120" w:line="276" w:lineRule="auto"/>
              <w:jc w:val="both"/>
              <w:rPr>
                <w:rFonts w:asciiTheme="minorHAnsi" w:hAnsiTheme="minorHAnsi"/>
                <w:sz w:val="22"/>
                <w:szCs w:val="22"/>
              </w:rPr>
            </w:pPr>
            <w:r>
              <w:rPr>
                <w:rFonts w:asciiTheme="minorHAnsi" w:hAnsiTheme="minorHAnsi"/>
                <w:sz w:val="22"/>
                <w:szCs w:val="22"/>
                <w:lang w:bidi="ta-IN"/>
              </w:rPr>
              <w:t xml:space="preserve">16 </w:t>
            </w:r>
            <w:r w:rsidR="0025745D" w:rsidRPr="009E484F">
              <w:rPr>
                <w:rFonts w:asciiTheme="minorHAnsi" w:hAnsiTheme="minorHAnsi"/>
                <w:sz w:val="22"/>
                <w:szCs w:val="22"/>
                <w:lang w:bidi="ta-IN"/>
              </w:rPr>
              <w:t xml:space="preserve">Range Forest Office </w:t>
            </w:r>
            <w:r>
              <w:rPr>
                <w:rFonts w:asciiTheme="minorHAnsi" w:hAnsiTheme="minorHAnsi"/>
                <w:sz w:val="22"/>
                <w:szCs w:val="22"/>
                <w:lang w:bidi="ta-IN"/>
              </w:rPr>
              <w:t xml:space="preserve">buildings </w:t>
            </w:r>
            <w:r w:rsidR="0025745D" w:rsidRPr="009E484F">
              <w:rPr>
                <w:rFonts w:asciiTheme="minorHAnsi" w:hAnsiTheme="minorHAnsi"/>
                <w:sz w:val="22"/>
                <w:szCs w:val="22"/>
                <w:lang w:bidi="ta-IN"/>
              </w:rPr>
              <w:t xml:space="preserve">were renovated in </w:t>
            </w:r>
            <w:r w:rsidRPr="009E484F">
              <w:rPr>
                <w:rFonts w:asciiTheme="minorHAnsi" w:hAnsiTheme="minorHAnsi"/>
                <w:sz w:val="22"/>
                <w:szCs w:val="22"/>
                <w:lang w:bidi="ta-IN"/>
              </w:rPr>
              <w:t>1</w:t>
            </w:r>
            <w:r>
              <w:rPr>
                <w:rFonts w:asciiTheme="minorHAnsi" w:hAnsiTheme="minorHAnsi"/>
                <w:sz w:val="22"/>
                <w:szCs w:val="22"/>
                <w:lang w:bidi="ta-IN"/>
              </w:rPr>
              <w:t>3</w:t>
            </w:r>
            <w:r w:rsidRPr="009E484F">
              <w:rPr>
                <w:rFonts w:asciiTheme="minorHAnsi" w:hAnsiTheme="minorHAnsi"/>
                <w:sz w:val="22"/>
                <w:szCs w:val="22"/>
                <w:lang w:bidi="ta-IN"/>
              </w:rPr>
              <w:t xml:space="preserve"> </w:t>
            </w:r>
            <w:r w:rsidR="0025745D" w:rsidRPr="009E484F">
              <w:rPr>
                <w:rFonts w:asciiTheme="minorHAnsi" w:hAnsiTheme="minorHAnsi"/>
                <w:sz w:val="22"/>
                <w:szCs w:val="22"/>
                <w:lang w:bidi="ta-IN"/>
              </w:rPr>
              <w:t>divisions.</w:t>
            </w:r>
            <w:r>
              <w:rPr>
                <w:rFonts w:asciiTheme="minorHAnsi" w:hAnsiTheme="minorHAnsi"/>
                <w:sz w:val="22"/>
                <w:szCs w:val="22"/>
                <w:lang w:bidi="ta-IN"/>
              </w:rPr>
              <w:t xml:space="preserve"> Seven (07) of the buildings were in conflict affected areas.</w:t>
            </w:r>
          </w:p>
        </w:tc>
      </w:tr>
    </w:tbl>
    <w:p w:rsidR="00D46F13" w:rsidRDefault="00D46F13" w:rsidP="00803784">
      <w:pPr>
        <w:pStyle w:val="Heading2"/>
        <w:jc w:val="both"/>
        <w:rPr>
          <w:rFonts w:asciiTheme="minorHAnsi" w:hAnsiTheme="minorHAnsi"/>
          <w:sz w:val="22"/>
          <w:szCs w:val="22"/>
        </w:rPr>
      </w:pPr>
      <w:bookmarkStart w:id="67" w:name="_Toc374626606"/>
    </w:p>
    <w:p w:rsidR="00D46F13" w:rsidRDefault="00D46F13" w:rsidP="00803784">
      <w:pPr>
        <w:pStyle w:val="Heading2"/>
        <w:jc w:val="both"/>
        <w:rPr>
          <w:rFonts w:asciiTheme="minorHAnsi" w:hAnsiTheme="minorHAnsi"/>
          <w:sz w:val="22"/>
          <w:szCs w:val="22"/>
        </w:rPr>
      </w:pPr>
    </w:p>
    <w:p w:rsidR="00D578F5" w:rsidRPr="009E484F" w:rsidRDefault="00CE1CD0" w:rsidP="00803784">
      <w:pPr>
        <w:pStyle w:val="Heading2"/>
        <w:jc w:val="both"/>
        <w:rPr>
          <w:rFonts w:asciiTheme="minorHAnsi" w:hAnsiTheme="minorHAnsi"/>
          <w:sz w:val="22"/>
          <w:szCs w:val="22"/>
        </w:rPr>
      </w:pPr>
      <w:bookmarkStart w:id="68" w:name="_Toc392595034"/>
      <w:r w:rsidRPr="009E484F">
        <w:rPr>
          <w:rFonts w:asciiTheme="minorHAnsi" w:hAnsiTheme="minorHAnsi"/>
          <w:sz w:val="22"/>
          <w:szCs w:val="22"/>
        </w:rPr>
        <w:t>Output 2.4:  Field level capacity of the Forest Department enhanced in technical areas that will contribute to the program goal</w:t>
      </w:r>
      <w:bookmarkEnd w:id="67"/>
      <w:bookmarkEnd w:id="68"/>
    </w:p>
    <w:p w:rsidR="00D578F5" w:rsidRPr="009E484F" w:rsidRDefault="00D578F5" w:rsidP="00803784">
      <w:pPr>
        <w:autoSpaceDE w:val="0"/>
        <w:autoSpaceDN w:val="0"/>
        <w:adjustRightInd w:val="0"/>
        <w:spacing w:before="120" w:line="276" w:lineRule="auto"/>
        <w:jc w:val="both"/>
        <w:rPr>
          <w:rFonts w:asciiTheme="minorHAnsi" w:hAnsiTheme="minorHAnsi"/>
          <w:iCs/>
          <w:sz w:val="22"/>
          <w:szCs w:val="22"/>
        </w:rPr>
      </w:pPr>
      <w:r w:rsidRPr="009E484F">
        <w:rPr>
          <w:rFonts w:asciiTheme="minorHAnsi" w:hAnsiTheme="minorHAnsi"/>
          <w:iCs/>
          <w:sz w:val="22"/>
          <w:szCs w:val="22"/>
        </w:rPr>
        <w:t xml:space="preserve">To enable the changes proposed </w:t>
      </w:r>
      <w:r w:rsidR="0090293D">
        <w:rPr>
          <w:rFonts w:asciiTheme="minorHAnsi" w:hAnsiTheme="minorHAnsi"/>
          <w:iCs/>
          <w:sz w:val="22"/>
          <w:szCs w:val="22"/>
        </w:rPr>
        <w:t>by</w:t>
      </w:r>
      <w:r w:rsidR="0090293D" w:rsidRPr="009E484F">
        <w:rPr>
          <w:rFonts w:asciiTheme="minorHAnsi" w:hAnsiTheme="minorHAnsi"/>
          <w:iCs/>
          <w:sz w:val="22"/>
          <w:szCs w:val="22"/>
        </w:rPr>
        <w:t xml:space="preserve"> </w:t>
      </w:r>
      <w:r w:rsidRPr="009E484F">
        <w:rPr>
          <w:rFonts w:asciiTheme="minorHAnsi" w:hAnsiTheme="minorHAnsi"/>
          <w:iCs/>
          <w:sz w:val="22"/>
          <w:szCs w:val="22"/>
        </w:rPr>
        <w:t xml:space="preserve">the PDD </w:t>
      </w:r>
      <w:r w:rsidR="0090293D">
        <w:rPr>
          <w:rFonts w:asciiTheme="minorHAnsi" w:hAnsiTheme="minorHAnsi"/>
          <w:iCs/>
          <w:sz w:val="22"/>
          <w:szCs w:val="22"/>
        </w:rPr>
        <w:t>for</w:t>
      </w:r>
      <w:r w:rsidR="0090293D" w:rsidRPr="009E484F">
        <w:rPr>
          <w:rFonts w:asciiTheme="minorHAnsi" w:hAnsiTheme="minorHAnsi"/>
          <w:iCs/>
          <w:sz w:val="22"/>
          <w:szCs w:val="22"/>
        </w:rPr>
        <w:t xml:space="preserve"> </w:t>
      </w:r>
      <w:r w:rsidRPr="009E484F">
        <w:rPr>
          <w:rFonts w:asciiTheme="minorHAnsi" w:hAnsiTheme="minorHAnsi"/>
          <w:iCs/>
          <w:sz w:val="22"/>
          <w:szCs w:val="22"/>
        </w:rPr>
        <w:t xml:space="preserve">the FD and subsequently agreed by the </w:t>
      </w:r>
      <w:r w:rsidR="00360905" w:rsidRPr="009E484F">
        <w:rPr>
          <w:rFonts w:asciiTheme="minorHAnsi" w:hAnsiTheme="minorHAnsi"/>
          <w:iCs/>
          <w:sz w:val="22"/>
          <w:szCs w:val="22"/>
        </w:rPr>
        <w:t xml:space="preserve">National Programme Steering Committee, </w:t>
      </w:r>
      <w:r w:rsidR="0090293D">
        <w:rPr>
          <w:rFonts w:asciiTheme="minorHAnsi" w:hAnsiTheme="minorHAnsi"/>
          <w:iCs/>
          <w:sz w:val="22"/>
          <w:szCs w:val="22"/>
        </w:rPr>
        <w:t>two</w:t>
      </w:r>
      <w:r w:rsidR="0090293D" w:rsidRPr="009E484F">
        <w:rPr>
          <w:rFonts w:asciiTheme="minorHAnsi" w:hAnsiTheme="minorHAnsi"/>
          <w:iCs/>
          <w:sz w:val="22"/>
          <w:szCs w:val="22"/>
        </w:rPr>
        <w:t xml:space="preserve"> </w:t>
      </w:r>
      <w:r w:rsidR="00360905" w:rsidRPr="009E484F">
        <w:rPr>
          <w:rFonts w:asciiTheme="minorHAnsi" w:hAnsiTheme="minorHAnsi"/>
          <w:iCs/>
          <w:sz w:val="22"/>
          <w:szCs w:val="22"/>
        </w:rPr>
        <w:t xml:space="preserve">institutions were hired to develop 'Road Maps' for </w:t>
      </w:r>
      <w:r w:rsidR="0090293D">
        <w:rPr>
          <w:rFonts w:asciiTheme="minorHAnsi" w:hAnsiTheme="minorHAnsi"/>
          <w:iCs/>
          <w:sz w:val="22"/>
          <w:szCs w:val="22"/>
        </w:rPr>
        <w:t xml:space="preserve">the </w:t>
      </w:r>
      <w:r w:rsidR="00360905" w:rsidRPr="009E484F">
        <w:rPr>
          <w:rFonts w:asciiTheme="minorHAnsi" w:hAnsiTheme="minorHAnsi"/>
          <w:iCs/>
          <w:sz w:val="22"/>
          <w:szCs w:val="22"/>
        </w:rPr>
        <w:t>following areas;</w:t>
      </w:r>
    </w:p>
    <w:p w:rsidR="00CE1CD0" w:rsidRPr="009E484F" w:rsidRDefault="00CE1CD0">
      <w:pPr>
        <w:numPr>
          <w:ilvl w:val="0"/>
          <w:numId w:val="13"/>
        </w:numPr>
        <w:spacing w:before="60" w:line="276" w:lineRule="auto"/>
        <w:jc w:val="both"/>
        <w:rPr>
          <w:rFonts w:asciiTheme="minorHAnsi" w:hAnsiTheme="minorHAnsi"/>
          <w:bCs/>
          <w:sz w:val="22"/>
          <w:szCs w:val="22"/>
        </w:rPr>
      </w:pPr>
      <w:r w:rsidRPr="009E484F">
        <w:rPr>
          <w:rFonts w:asciiTheme="minorHAnsi" w:hAnsiTheme="minorHAnsi"/>
          <w:bCs/>
          <w:sz w:val="22"/>
          <w:szCs w:val="22"/>
        </w:rPr>
        <w:t xml:space="preserve">Development of alternative livelihoods </w:t>
      </w:r>
      <w:r w:rsidR="00360905" w:rsidRPr="009E484F">
        <w:rPr>
          <w:rFonts w:asciiTheme="minorHAnsi" w:hAnsiTheme="minorHAnsi"/>
          <w:bCs/>
          <w:sz w:val="22"/>
          <w:szCs w:val="22"/>
        </w:rPr>
        <w:t xml:space="preserve">within the Community Forestry Programme </w:t>
      </w:r>
      <w:r w:rsidRPr="009E484F">
        <w:rPr>
          <w:rFonts w:asciiTheme="minorHAnsi" w:hAnsiTheme="minorHAnsi"/>
          <w:bCs/>
          <w:sz w:val="22"/>
          <w:szCs w:val="22"/>
        </w:rPr>
        <w:t>including micro financing and market linkages for local communities.</w:t>
      </w:r>
    </w:p>
    <w:p w:rsidR="00CE1CD0" w:rsidRPr="009E484F" w:rsidRDefault="00CE1CD0">
      <w:pPr>
        <w:numPr>
          <w:ilvl w:val="0"/>
          <w:numId w:val="13"/>
        </w:numPr>
        <w:spacing w:before="60" w:line="276" w:lineRule="auto"/>
        <w:jc w:val="both"/>
        <w:rPr>
          <w:rFonts w:asciiTheme="minorHAnsi" w:hAnsiTheme="minorHAnsi"/>
          <w:bCs/>
          <w:sz w:val="22"/>
          <w:szCs w:val="22"/>
        </w:rPr>
      </w:pPr>
      <w:r w:rsidRPr="009E484F">
        <w:rPr>
          <w:rFonts w:asciiTheme="minorHAnsi" w:hAnsiTheme="minorHAnsi"/>
          <w:bCs/>
          <w:sz w:val="22"/>
          <w:szCs w:val="22"/>
        </w:rPr>
        <w:t>Strengthening the Forest Department staff capacity to integrate social equity and gender concerns to the community forestry programme.</w:t>
      </w:r>
    </w:p>
    <w:p w:rsidR="00582153" w:rsidRDefault="00360905" w:rsidP="00803784">
      <w:pPr>
        <w:spacing w:before="60" w:line="276" w:lineRule="auto"/>
        <w:jc w:val="both"/>
        <w:rPr>
          <w:rFonts w:asciiTheme="minorHAnsi" w:hAnsiTheme="minorHAnsi"/>
          <w:iCs/>
          <w:sz w:val="22"/>
          <w:szCs w:val="22"/>
        </w:rPr>
      </w:pPr>
      <w:r w:rsidRPr="009E484F">
        <w:rPr>
          <w:rFonts w:asciiTheme="minorHAnsi" w:hAnsiTheme="minorHAnsi"/>
          <w:iCs/>
          <w:sz w:val="22"/>
          <w:szCs w:val="22"/>
        </w:rPr>
        <w:t>The recommendations were discussed at the District Forest Officer's meeting held in December 2014 and agreed the steps to be followed.</w:t>
      </w:r>
    </w:p>
    <w:p w:rsidR="008E5451" w:rsidRPr="009E484F" w:rsidRDefault="008E5451" w:rsidP="00803784">
      <w:pPr>
        <w:spacing w:before="60" w:line="276" w:lineRule="auto"/>
        <w:jc w:val="both"/>
        <w:rPr>
          <w:rFonts w:asciiTheme="minorHAnsi" w:hAnsiTheme="minorHAnsi"/>
          <w:iCs/>
          <w:sz w:val="22"/>
          <w:szCs w:val="22"/>
        </w:rPr>
      </w:pPr>
      <w:r>
        <w:rPr>
          <w:rFonts w:asciiTheme="minorHAnsi" w:hAnsiTheme="minorHAnsi"/>
          <w:iCs/>
          <w:sz w:val="22"/>
          <w:szCs w:val="22"/>
        </w:rPr>
        <w:t xml:space="preserve">Both consultancies have developed a set of Terms of References </w:t>
      </w:r>
      <w:r w:rsidR="0027264C">
        <w:rPr>
          <w:rFonts w:asciiTheme="minorHAnsi" w:hAnsiTheme="minorHAnsi"/>
          <w:iCs/>
          <w:sz w:val="22"/>
          <w:szCs w:val="22"/>
        </w:rPr>
        <w:t>to build the FD capacity. They have identified issues at the field level as well as at the top level of the management. Proposals have been made to address issues at both levels.</w:t>
      </w:r>
    </w:p>
    <w:p w:rsidR="00CE1CD0" w:rsidRPr="009E484F" w:rsidRDefault="00CE1CD0" w:rsidP="00803784">
      <w:pPr>
        <w:pStyle w:val="Heading2"/>
        <w:jc w:val="both"/>
        <w:rPr>
          <w:rFonts w:asciiTheme="minorHAnsi" w:hAnsiTheme="minorHAnsi"/>
          <w:sz w:val="22"/>
          <w:szCs w:val="22"/>
        </w:rPr>
      </w:pPr>
      <w:bookmarkStart w:id="69" w:name="_Toc374626607"/>
      <w:bookmarkStart w:id="70" w:name="_Toc392595035"/>
      <w:r w:rsidRPr="009E484F">
        <w:rPr>
          <w:rFonts w:asciiTheme="minorHAnsi" w:hAnsiTheme="minorHAnsi"/>
          <w:sz w:val="22"/>
          <w:szCs w:val="22"/>
        </w:rPr>
        <w:t>Output 2.5:  M&amp;E of community forestry activities undertaken on a regular basis</w:t>
      </w:r>
      <w:bookmarkEnd w:id="69"/>
      <w:bookmarkEnd w:id="70"/>
    </w:p>
    <w:p w:rsidR="00D80988" w:rsidRPr="009E484F" w:rsidRDefault="0090293D" w:rsidP="00803784">
      <w:pPr>
        <w:pBdr>
          <w:top w:val="single" w:sz="4" w:space="1" w:color="auto"/>
          <w:left w:val="single" w:sz="4" w:space="4" w:color="auto"/>
          <w:bottom w:val="single" w:sz="4" w:space="1" w:color="auto"/>
          <w:right w:val="single" w:sz="4" w:space="4" w:color="auto"/>
        </w:pBdr>
        <w:tabs>
          <w:tab w:val="num" w:pos="720"/>
        </w:tabs>
        <w:spacing w:before="120" w:after="120" w:line="276" w:lineRule="auto"/>
        <w:jc w:val="both"/>
        <w:rPr>
          <w:rFonts w:asciiTheme="minorHAnsi" w:hAnsiTheme="minorHAnsi"/>
          <w:sz w:val="22"/>
          <w:szCs w:val="22"/>
        </w:rPr>
      </w:pPr>
      <w:r>
        <w:rPr>
          <w:rFonts w:asciiTheme="minorHAnsi" w:hAnsiTheme="minorHAnsi"/>
          <w:sz w:val="22"/>
          <w:szCs w:val="22"/>
        </w:rPr>
        <w:t xml:space="preserve">Minimum of </w:t>
      </w:r>
      <w:r w:rsidR="00CE1CD0" w:rsidRPr="009E484F">
        <w:rPr>
          <w:rFonts w:asciiTheme="minorHAnsi" w:hAnsiTheme="minorHAnsi"/>
          <w:sz w:val="22"/>
          <w:szCs w:val="22"/>
        </w:rPr>
        <w:t xml:space="preserve">three extensive Programme Supervisory Missions </w:t>
      </w:r>
      <w:r>
        <w:rPr>
          <w:rFonts w:asciiTheme="minorHAnsi" w:hAnsiTheme="minorHAnsi"/>
          <w:sz w:val="22"/>
          <w:szCs w:val="22"/>
        </w:rPr>
        <w:t>to</w:t>
      </w:r>
      <w:r w:rsidRPr="009E484F">
        <w:rPr>
          <w:rFonts w:asciiTheme="minorHAnsi" w:hAnsiTheme="minorHAnsi"/>
          <w:sz w:val="22"/>
          <w:szCs w:val="22"/>
        </w:rPr>
        <w:t xml:space="preserve"> </w:t>
      </w:r>
      <w:r w:rsidR="00070911">
        <w:rPr>
          <w:rFonts w:asciiTheme="minorHAnsi" w:hAnsiTheme="minorHAnsi"/>
          <w:sz w:val="22"/>
          <w:szCs w:val="22"/>
        </w:rPr>
        <w:t>be carried out per year</w:t>
      </w:r>
    </w:p>
    <w:p w:rsidR="00055A64" w:rsidRDefault="00CE1CD0" w:rsidP="00803784">
      <w:pPr>
        <w:spacing w:before="60" w:line="276" w:lineRule="auto"/>
        <w:jc w:val="both"/>
        <w:rPr>
          <w:rFonts w:asciiTheme="minorHAnsi" w:hAnsiTheme="minorHAnsi"/>
          <w:sz w:val="22"/>
          <w:szCs w:val="22"/>
        </w:rPr>
      </w:pPr>
      <w:r w:rsidRPr="009E484F">
        <w:rPr>
          <w:rFonts w:asciiTheme="minorHAnsi" w:hAnsiTheme="minorHAnsi"/>
          <w:sz w:val="22"/>
          <w:szCs w:val="22"/>
        </w:rPr>
        <w:t>Two Programme Supervisory Missions (PSMs) for the SLCFP were conducted from 11</w:t>
      </w:r>
      <w:r w:rsidRPr="009E484F">
        <w:rPr>
          <w:rFonts w:asciiTheme="minorHAnsi" w:hAnsiTheme="minorHAnsi"/>
          <w:sz w:val="22"/>
          <w:szCs w:val="22"/>
          <w:vertAlign w:val="superscript"/>
        </w:rPr>
        <w:t>th</w:t>
      </w:r>
      <w:r w:rsidRPr="009E484F">
        <w:rPr>
          <w:rFonts w:asciiTheme="minorHAnsi" w:hAnsiTheme="minorHAnsi"/>
          <w:sz w:val="22"/>
          <w:szCs w:val="22"/>
        </w:rPr>
        <w:t xml:space="preserve"> – 18</w:t>
      </w:r>
      <w:r w:rsidRPr="009E484F">
        <w:rPr>
          <w:rFonts w:asciiTheme="minorHAnsi" w:hAnsiTheme="minorHAnsi"/>
          <w:sz w:val="22"/>
          <w:szCs w:val="22"/>
          <w:vertAlign w:val="superscript"/>
        </w:rPr>
        <w:t>th</w:t>
      </w:r>
      <w:r w:rsidRPr="009E484F">
        <w:rPr>
          <w:rFonts w:asciiTheme="minorHAnsi" w:hAnsiTheme="minorHAnsi"/>
          <w:sz w:val="22"/>
          <w:szCs w:val="22"/>
        </w:rPr>
        <w:t xml:space="preserve"> June and 4</w:t>
      </w:r>
      <w:r w:rsidRPr="009E484F">
        <w:rPr>
          <w:rFonts w:asciiTheme="minorHAnsi" w:hAnsiTheme="minorHAnsi"/>
          <w:sz w:val="22"/>
          <w:szCs w:val="22"/>
          <w:vertAlign w:val="superscript"/>
        </w:rPr>
        <w:t>th</w:t>
      </w:r>
      <w:r w:rsidRPr="009E484F">
        <w:rPr>
          <w:rFonts w:asciiTheme="minorHAnsi" w:hAnsiTheme="minorHAnsi"/>
          <w:sz w:val="22"/>
          <w:szCs w:val="22"/>
        </w:rPr>
        <w:t xml:space="preserve"> – 14</w:t>
      </w:r>
      <w:r w:rsidRPr="009E484F">
        <w:rPr>
          <w:rFonts w:asciiTheme="minorHAnsi" w:hAnsiTheme="minorHAnsi"/>
          <w:sz w:val="22"/>
          <w:szCs w:val="22"/>
          <w:vertAlign w:val="superscript"/>
        </w:rPr>
        <w:t>th</w:t>
      </w:r>
      <w:r w:rsidRPr="009E484F">
        <w:rPr>
          <w:rFonts w:asciiTheme="minorHAnsi" w:hAnsiTheme="minorHAnsi"/>
          <w:sz w:val="22"/>
          <w:szCs w:val="22"/>
        </w:rPr>
        <w:t xml:space="preserve"> November 2013 with Mission members as described in the Programme Design Document (PDD). </w:t>
      </w:r>
      <w:r w:rsidR="00A0487A">
        <w:rPr>
          <w:rFonts w:asciiTheme="minorHAnsi" w:hAnsiTheme="minorHAnsi"/>
          <w:sz w:val="22"/>
          <w:szCs w:val="22"/>
        </w:rPr>
        <w:t>The Supervisory mission in the first quarter did not take place due to low progress achieved in the field implementation work as the project implementation started only in November 2012.</w:t>
      </w:r>
    </w:p>
    <w:p w:rsidR="008E5451" w:rsidRDefault="008E5451" w:rsidP="00803784">
      <w:pPr>
        <w:spacing w:before="60" w:line="276" w:lineRule="auto"/>
        <w:jc w:val="both"/>
        <w:rPr>
          <w:rFonts w:asciiTheme="minorHAnsi" w:hAnsiTheme="minorHAnsi"/>
          <w:sz w:val="22"/>
          <w:szCs w:val="22"/>
        </w:rPr>
      </w:pPr>
    </w:p>
    <w:p w:rsidR="008E5451" w:rsidRDefault="008E5451">
      <w:pPr>
        <w:pStyle w:val="List-bullet-1"/>
        <w:numPr>
          <w:ilvl w:val="0"/>
          <w:numId w:val="0"/>
        </w:numPr>
        <w:jc w:val="both"/>
        <w:rPr>
          <w:rFonts w:asciiTheme="minorHAnsi" w:hAnsiTheme="minorHAnsi"/>
          <w:sz w:val="22"/>
        </w:rPr>
      </w:pPr>
      <w:r w:rsidRPr="009E484F">
        <w:rPr>
          <w:rFonts w:asciiTheme="minorHAnsi" w:hAnsiTheme="minorHAnsi"/>
          <w:sz w:val="22"/>
        </w:rPr>
        <w:t>It is too early to measure the contribution</w:t>
      </w:r>
      <w:r>
        <w:rPr>
          <w:rFonts w:asciiTheme="minorHAnsi" w:hAnsiTheme="minorHAnsi"/>
          <w:sz w:val="22"/>
        </w:rPr>
        <w:t xml:space="preserve"> that</w:t>
      </w:r>
      <w:r w:rsidRPr="009E484F">
        <w:rPr>
          <w:rFonts w:asciiTheme="minorHAnsi" w:hAnsiTheme="minorHAnsi"/>
          <w:sz w:val="22"/>
        </w:rPr>
        <w:t xml:space="preserve"> programme make towards the programme outcome</w:t>
      </w:r>
      <w:r>
        <w:rPr>
          <w:rFonts w:asciiTheme="minorHAnsi" w:hAnsiTheme="minorHAnsi"/>
          <w:sz w:val="22"/>
        </w:rPr>
        <w:t>,</w:t>
      </w:r>
      <w:r w:rsidRPr="009E484F">
        <w:rPr>
          <w:rFonts w:asciiTheme="minorHAnsi" w:hAnsiTheme="minorHAnsi"/>
          <w:sz w:val="22"/>
        </w:rPr>
        <w:t xml:space="preserve"> since the ground level work  started </w:t>
      </w:r>
      <w:r>
        <w:rPr>
          <w:rFonts w:asciiTheme="minorHAnsi" w:hAnsiTheme="minorHAnsi"/>
          <w:sz w:val="22"/>
        </w:rPr>
        <w:t xml:space="preserve">during </w:t>
      </w:r>
      <w:r w:rsidRPr="009E484F">
        <w:rPr>
          <w:rFonts w:asciiTheme="minorHAnsi" w:hAnsiTheme="minorHAnsi"/>
          <w:sz w:val="22"/>
        </w:rPr>
        <w:t xml:space="preserve">in the last quarter of 2013 with the onset of the monsoon season. Due to the limiting time factor (only two and half years left for the sites initiated in 2013 to reach maturity before the end of the programme period in 2015), the impact will be visible from the sites started in 2013 at later stages. </w:t>
      </w:r>
    </w:p>
    <w:p w:rsidR="008E5451" w:rsidRPr="009E484F" w:rsidRDefault="008E5451">
      <w:pPr>
        <w:pStyle w:val="List-bullet-1"/>
        <w:numPr>
          <w:ilvl w:val="0"/>
          <w:numId w:val="0"/>
        </w:numPr>
        <w:jc w:val="both"/>
        <w:rPr>
          <w:rFonts w:asciiTheme="minorHAnsi" w:hAnsiTheme="minorHAnsi"/>
          <w:sz w:val="22"/>
        </w:rPr>
      </w:pPr>
      <w:r w:rsidRPr="009E484F">
        <w:rPr>
          <w:rFonts w:asciiTheme="minorHAnsi" w:hAnsiTheme="minorHAnsi"/>
          <w:sz w:val="22"/>
        </w:rPr>
        <w:t>Even though the project had planned to support community forestry sites initiated in year 2010 and 2011, only the preliminary work has been completed in the sites identified in the respective years and hence it is difficult to expect a special contribution from the old sites to the outcome of the programme.</w:t>
      </w:r>
    </w:p>
    <w:p w:rsidR="008E5451" w:rsidRPr="009E484F" w:rsidRDefault="008E5451">
      <w:pPr>
        <w:pStyle w:val="List-bullet-1"/>
        <w:numPr>
          <w:ilvl w:val="0"/>
          <w:numId w:val="0"/>
        </w:numPr>
        <w:jc w:val="both"/>
        <w:rPr>
          <w:rFonts w:asciiTheme="minorHAnsi" w:hAnsiTheme="minorHAnsi"/>
          <w:sz w:val="22"/>
        </w:rPr>
      </w:pPr>
    </w:p>
    <w:p w:rsidR="008E5451" w:rsidRPr="009E484F" w:rsidRDefault="008E5451">
      <w:pPr>
        <w:pStyle w:val="List-bullet-1"/>
        <w:numPr>
          <w:ilvl w:val="0"/>
          <w:numId w:val="0"/>
        </w:numPr>
        <w:jc w:val="both"/>
        <w:rPr>
          <w:rFonts w:asciiTheme="minorHAnsi" w:hAnsiTheme="minorHAnsi"/>
          <w:sz w:val="22"/>
        </w:rPr>
      </w:pPr>
      <w:r w:rsidRPr="009E484F">
        <w:rPr>
          <w:rFonts w:asciiTheme="minorHAnsi" w:hAnsiTheme="minorHAnsi"/>
          <w:sz w:val="22"/>
        </w:rPr>
        <w:t xml:space="preserve">Main reason behind the successful programme implementation is the commitment and dedication of the FD staff. </w:t>
      </w:r>
      <w:r w:rsidR="005122F5">
        <w:rPr>
          <w:rFonts w:asciiTheme="minorHAnsi" w:hAnsiTheme="minorHAnsi"/>
          <w:sz w:val="22"/>
        </w:rPr>
        <w:t>M</w:t>
      </w:r>
      <w:r w:rsidRPr="009E484F">
        <w:rPr>
          <w:rFonts w:asciiTheme="minorHAnsi" w:hAnsiTheme="minorHAnsi"/>
          <w:sz w:val="22"/>
        </w:rPr>
        <w:t xml:space="preserve">any of the staff positions are vacant and a severe shortage of staff </w:t>
      </w:r>
      <w:r>
        <w:rPr>
          <w:rFonts w:asciiTheme="minorHAnsi" w:hAnsiTheme="minorHAnsi"/>
          <w:sz w:val="22"/>
        </w:rPr>
        <w:t>is</w:t>
      </w:r>
      <w:r w:rsidRPr="009E484F">
        <w:rPr>
          <w:rFonts w:asciiTheme="minorHAnsi" w:hAnsiTheme="minorHAnsi"/>
          <w:sz w:val="22"/>
        </w:rPr>
        <w:t xml:space="preserve"> observed in some districts</w:t>
      </w:r>
      <w:r w:rsidR="005122F5">
        <w:rPr>
          <w:rFonts w:asciiTheme="minorHAnsi" w:hAnsiTheme="minorHAnsi"/>
          <w:sz w:val="22"/>
        </w:rPr>
        <w:t xml:space="preserve"> such as Badulla, </w:t>
      </w:r>
      <w:proofErr w:type="spellStart"/>
      <w:r w:rsidR="005122F5">
        <w:rPr>
          <w:rFonts w:asciiTheme="minorHAnsi" w:hAnsiTheme="minorHAnsi"/>
          <w:sz w:val="22"/>
        </w:rPr>
        <w:t>Nuwara</w:t>
      </w:r>
      <w:proofErr w:type="spellEnd"/>
      <w:r w:rsidR="005122F5">
        <w:rPr>
          <w:rFonts w:asciiTheme="minorHAnsi" w:hAnsiTheme="minorHAnsi"/>
          <w:sz w:val="22"/>
        </w:rPr>
        <w:t xml:space="preserve"> </w:t>
      </w:r>
      <w:proofErr w:type="spellStart"/>
      <w:r w:rsidR="005122F5">
        <w:rPr>
          <w:rFonts w:asciiTheme="minorHAnsi" w:hAnsiTheme="minorHAnsi"/>
          <w:sz w:val="22"/>
        </w:rPr>
        <w:t>Eliya</w:t>
      </w:r>
      <w:proofErr w:type="spellEnd"/>
      <w:r w:rsidR="005122F5">
        <w:rPr>
          <w:rFonts w:asciiTheme="minorHAnsi" w:hAnsiTheme="minorHAnsi"/>
          <w:sz w:val="22"/>
        </w:rPr>
        <w:t xml:space="preserve"> and </w:t>
      </w:r>
      <w:proofErr w:type="spellStart"/>
      <w:r w:rsidR="005122F5">
        <w:rPr>
          <w:rFonts w:asciiTheme="minorHAnsi" w:hAnsiTheme="minorHAnsi"/>
          <w:sz w:val="22"/>
        </w:rPr>
        <w:t>Baticaloa</w:t>
      </w:r>
      <w:proofErr w:type="spellEnd"/>
      <w:r w:rsidRPr="009E484F">
        <w:rPr>
          <w:rFonts w:asciiTheme="minorHAnsi" w:hAnsiTheme="minorHAnsi"/>
          <w:sz w:val="22"/>
        </w:rPr>
        <w:t xml:space="preserve">. Since the most number of vacancies are of Field Assistant and Extension Officer </w:t>
      </w:r>
      <w:proofErr w:type="gramStart"/>
      <w:r w:rsidRPr="009E484F">
        <w:rPr>
          <w:rFonts w:asciiTheme="minorHAnsi" w:hAnsiTheme="minorHAnsi"/>
          <w:sz w:val="22"/>
        </w:rPr>
        <w:t>categories</w:t>
      </w:r>
      <w:proofErr w:type="gramEnd"/>
      <w:r w:rsidRPr="009E484F">
        <w:rPr>
          <w:rFonts w:asciiTheme="minorHAnsi" w:hAnsiTheme="minorHAnsi"/>
          <w:sz w:val="22"/>
        </w:rPr>
        <w:t xml:space="preserve">, community based work of the FD will be significantly affected and it may have a negative impact on the programme implementation too. Improved mutual understanding between the FD and UNDP also </w:t>
      </w:r>
      <w:proofErr w:type="gramStart"/>
      <w:r w:rsidRPr="009E484F">
        <w:rPr>
          <w:rFonts w:asciiTheme="minorHAnsi" w:hAnsiTheme="minorHAnsi"/>
          <w:sz w:val="22"/>
        </w:rPr>
        <w:t>contribute  to</w:t>
      </w:r>
      <w:proofErr w:type="gramEnd"/>
      <w:r w:rsidRPr="009E484F">
        <w:rPr>
          <w:rFonts w:asciiTheme="minorHAnsi" w:hAnsiTheme="minorHAnsi"/>
          <w:sz w:val="22"/>
        </w:rPr>
        <w:t xml:space="preserve"> the successful implementation of the programme.  </w:t>
      </w:r>
    </w:p>
    <w:p w:rsidR="008E5451" w:rsidRPr="009E484F" w:rsidRDefault="008E5451" w:rsidP="00803784">
      <w:pPr>
        <w:spacing w:before="60" w:line="276" w:lineRule="auto"/>
        <w:jc w:val="both"/>
        <w:rPr>
          <w:rFonts w:asciiTheme="minorHAnsi" w:hAnsiTheme="minorHAnsi"/>
          <w:sz w:val="22"/>
          <w:szCs w:val="22"/>
        </w:rPr>
      </w:pPr>
    </w:p>
    <w:p w:rsidR="00582153" w:rsidRPr="009E484F" w:rsidRDefault="00582153" w:rsidP="00803784">
      <w:pPr>
        <w:jc w:val="both"/>
        <w:rPr>
          <w:rFonts w:asciiTheme="minorHAnsi" w:hAnsiTheme="minorHAnsi"/>
          <w:sz w:val="22"/>
          <w:szCs w:val="22"/>
        </w:rPr>
      </w:pPr>
    </w:p>
    <w:p w:rsidR="00B02D9B" w:rsidRPr="009E484F" w:rsidRDefault="008937D7" w:rsidP="00803784">
      <w:pPr>
        <w:pStyle w:val="Heading1"/>
        <w:jc w:val="both"/>
        <w:rPr>
          <w:rFonts w:asciiTheme="minorHAnsi" w:hAnsiTheme="minorHAnsi"/>
          <w:sz w:val="22"/>
          <w:szCs w:val="22"/>
        </w:rPr>
      </w:pPr>
      <w:bookmarkStart w:id="71" w:name="_Toc392595036"/>
      <w:r w:rsidRPr="009E484F">
        <w:rPr>
          <w:rFonts w:asciiTheme="minorHAnsi" w:hAnsiTheme="minorHAnsi"/>
          <w:sz w:val="22"/>
          <w:szCs w:val="22"/>
        </w:rPr>
        <w:lastRenderedPageBreak/>
        <w:t xml:space="preserve">9. </w:t>
      </w:r>
      <w:r w:rsidR="0065055B" w:rsidRPr="009E484F">
        <w:rPr>
          <w:rFonts w:asciiTheme="minorHAnsi" w:hAnsiTheme="minorHAnsi"/>
          <w:sz w:val="22"/>
          <w:szCs w:val="22"/>
        </w:rPr>
        <w:t>M</w:t>
      </w:r>
      <w:r w:rsidR="00124FD4" w:rsidRPr="009E484F">
        <w:rPr>
          <w:rFonts w:asciiTheme="minorHAnsi" w:hAnsiTheme="minorHAnsi"/>
          <w:sz w:val="22"/>
          <w:szCs w:val="22"/>
        </w:rPr>
        <w:t>onitoring and evaluation</w:t>
      </w:r>
      <w:bookmarkEnd w:id="71"/>
    </w:p>
    <w:p w:rsidR="00A3775C" w:rsidRPr="009E484F" w:rsidRDefault="00D555E4">
      <w:pPr>
        <w:jc w:val="both"/>
        <w:rPr>
          <w:rFonts w:asciiTheme="minorHAnsi" w:hAnsiTheme="minorHAnsi"/>
          <w:bCs/>
          <w:sz w:val="22"/>
          <w:szCs w:val="22"/>
        </w:rPr>
      </w:pPr>
      <w:r w:rsidRPr="009E484F">
        <w:rPr>
          <w:rFonts w:asciiTheme="minorHAnsi" w:hAnsiTheme="minorHAnsi"/>
          <w:bCs/>
          <w:sz w:val="22"/>
          <w:szCs w:val="22"/>
        </w:rPr>
        <w:t xml:space="preserve">Monitoring of the day to day activities is mainly performed by the FD senior management. DFOs are responsible for monitoring the </w:t>
      </w:r>
      <w:r w:rsidR="00D455F0" w:rsidRPr="009E484F">
        <w:rPr>
          <w:rFonts w:asciiTheme="minorHAnsi" w:hAnsiTheme="minorHAnsi"/>
          <w:bCs/>
          <w:sz w:val="22"/>
          <w:szCs w:val="22"/>
        </w:rPr>
        <w:t xml:space="preserve">sites in each district while the RDCFs are responsible for the sites in a region. Overall supervision is the responsibility of the SDCF-E&amp;CF. Thus the monitoring hierarchy is well established and functioning but still systems are to be developed to ensure the transparency and the data quality. First Supervisory mission recommended to develop a database accessible by the general public to be created to address this issue and a prototype of the data base with public access was developed accordingly. </w:t>
      </w:r>
    </w:p>
    <w:p w:rsidR="00A3775C" w:rsidRPr="009E484F" w:rsidRDefault="00A3775C">
      <w:pPr>
        <w:jc w:val="both"/>
        <w:rPr>
          <w:rFonts w:asciiTheme="minorHAnsi" w:hAnsiTheme="minorHAnsi"/>
          <w:bCs/>
          <w:sz w:val="22"/>
          <w:szCs w:val="22"/>
        </w:rPr>
      </w:pPr>
      <w:r w:rsidRPr="009E484F">
        <w:rPr>
          <w:rFonts w:asciiTheme="minorHAnsi" w:hAnsiTheme="minorHAnsi"/>
          <w:bCs/>
          <w:sz w:val="22"/>
          <w:szCs w:val="22"/>
        </w:rPr>
        <w:t>Due to lack of adequate human resources at the national level certain delays can be observed in monitoring the programme work. The successive supervisory missions have identified this issue and recommended to increase the human resources available at the head office to monitor the progress.</w:t>
      </w:r>
    </w:p>
    <w:p w:rsidR="00A3775C" w:rsidRPr="009E484F" w:rsidRDefault="00A3775C">
      <w:pPr>
        <w:jc w:val="both"/>
        <w:rPr>
          <w:rFonts w:asciiTheme="minorHAnsi" w:hAnsiTheme="minorHAnsi"/>
          <w:bCs/>
          <w:sz w:val="22"/>
          <w:szCs w:val="22"/>
        </w:rPr>
      </w:pPr>
      <w:r w:rsidRPr="009E484F">
        <w:rPr>
          <w:rFonts w:asciiTheme="minorHAnsi" w:hAnsiTheme="minorHAnsi"/>
          <w:bCs/>
          <w:sz w:val="22"/>
          <w:szCs w:val="22"/>
        </w:rPr>
        <w:t xml:space="preserve">Due to </w:t>
      </w:r>
      <w:r w:rsidR="008D59D4">
        <w:rPr>
          <w:rFonts w:asciiTheme="minorHAnsi" w:hAnsiTheme="minorHAnsi"/>
          <w:bCs/>
          <w:sz w:val="22"/>
          <w:szCs w:val="22"/>
        </w:rPr>
        <w:t>un</w:t>
      </w:r>
      <w:r w:rsidRPr="009E484F">
        <w:rPr>
          <w:rFonts w:asciiTheme="minorHAnsi" w:hAnsiTheme="minorHAnsi"/>
          <w:bCs/>
          <w:sz w:val="22"/>
          <w:szCs w:val="22"/>
        </w:rPr>
        <w:t xml:space="preserve">availability of proper baseline data system, the FD has instructed the field officers to re draft some of the CFMPs. Along with the new database structure that support public </w:t>
      </w:r>
      <w:proofErr w:type="gramStart"/>
      <w:r w:rsidRPr="009E484F">
        <w:rPr>
          <w:rFonts w:asciiTheme="minorHAnsi" w:hAnsiTheme="minorHAnsi"/>
          <w:bCs/>
          <w:sz w:val="22"/>
          <w:szCs w:val="22"/>
        </w:rPr>
        <w:t>access,</w:t>
      </w:r>
      <w:proofErr w:type="gramEnd"/>
      <w:r w:rsidRPr="009E484F">
        <w:rPr>
          <w:rFonts w:asciiTheme="minorHAnsi" w:hAnsiTheme="minorHAnsi"/>
          <w:bCs/>
          <w:sz w:val="22"/>
          <w:szCs w:val="22"/>
        </w:rPr>
        <w:t xml:space="preserve"> the programme will be able to address some of the concerns raised by the supervisory missions.</w:t>
      </w:r>
    </w:p>
    <w:p w:rsidR="00F93D3B" w:rsidRDefault="00A3775C">
      <w:pPr>
        <w:jc w:val="both"/>
        <w:rPr>
          <w:rFonts w:asciiTheme="minorHAnsi" w:hAnsiTheme="minorHAnsi"/>
          <w:bCs/>
          <w:sz w:val="22"/>
          <w:szCs w:val="22"/>
        </w:rPr>
      </w:pPr>
      <w:r w:rsidRPr="009E484F">
        <w:rPr>
          <w:rFonts w:asciiTheme="minorHAnsi" w:hAnsiTheme="minorHAnsi"/>
          <w:bCs/>
          <w:sz w:val="22"/>
          <w:szCs w:val="22"/>
        </w:rPr>
        <w:t>Further Monitoring and Implementation expert hired by the UNDP will develop case studies on different themes that are important for the lesson learning exercises.</w:t>
      </w:r>
    </w:p>
    <w:p w:rsidR="001A31A2" w:rsidRDefault="008B1972">
      <w:pPr>
        <w:jc w:val="both"/>
        <w:rPr>
          <w:rFonts w:asciiTheme="minorHAnsi" w:hAnsiTheme="minorHAnsi"/>
          <w:bCs/>
          <w:sz w:val="22"/>
          <w:szCs w:val="22"/>
        </w:rPr>
      </w:pPr>
      <w:r>
        <w:rPr>
          <w:rFonts w:asciiTheme="minorHAnsi" w:hAnsiTheme="minorHAnsi"/>
          <w:bCs/>
          <w:sz w:val="22"/>
          <w:szCs w:val="22"/>
        </w:rPr>
        <w:t xml:space="preserve">With the existing data collection and monitoring systems, information required for </w:t>
      </w:r>
      <w:r w:rsidR="001A31A2">
        <w:rPr>
          <w:rFonts w:asciiTheme="minorHAnsi" w:hAnsiTheme="minorHAnsi"/>
          <w:bCs/>
          <w:sz w:val="22"/>
          <w:szCs w:val="22"/>
        </w:rPr>
        <w:t xml:space="preserve">impact monitoring is not happening at satisfactory levels. As an example, to monitor the progress of the programme according to the ‘Theory of Change’ indicators specified by the </w:t>
      </w:r>
      <w:r w:rsidR="001A31A2" w:rsidRPr="00F613B3">
        <w:rPr>
          <w:rFonts w:asciiTheme="minorHAnsi" w:hAnsiTheme="minorHAnsi"/>
          <w:bCs/>
          <w:color w:val="FF0000"/>
          <w:sz w:val="22"/>
          <w:szCs w:val="22"/>
        </w:rPr>
        <w:t>Aus</w:t>
      </w:r>
      <w:r w:rsidR="005122F5">
        <w:rPr>
          <w:rFonts w:asciiTheme="minorHAnsi" w:hAnsiTheme="minorHAnsi"/>
          <w:bCs/>
          <w:color w:val="FF0000"/>
          <w:sz w:val="22"/>
          <w:szCs w:val="22"/>
        </w:rPr>
        <w:t xml:space="preserve">tralian </w:t>
      </w:r>
      <w:r w:rsidR="001A31A2" w:rsidRPr="00F613B3">
        <w:rPr>
          <w:rFonts w:asciiTheme="minorHAnsi" w:hAnsiTheme="minorHAnsi"/>
          <w:bCs/>
          <w:color w:val="FF0000"/>
          <w:sz w:val="22"/>
          <w:szCs w:val="22"/>
        </w:rPr>
        <w:t>Aid</w:t>
      </w:r>
      <w:r w:rsidR="001A31A2">
        <w:rPr>
          <w:rFonts w:asciiTheme="minorHAnsi" w:hAnsiTheme="minorHAnsi"/>
          <w:bCs/>
          <w:sz w:val="22"/>
          <w:szCs w:val="22"/>
        </w:rPr>
        <w:t xml:space="preserve">, significant amount of qualitative data to be collected and analysed. Further there is a need to establish a sound baseline enabling the end of programme impact assessments possible. The need was discussed at several Quarterly Supervisory Missions but it has not been implemented. Therefore it is suggested to commission a joint exercise of independent experts and FD officials to develop a broader monitoring and impact assessment mechanism.   </w:t>
      </w:r>
    </w:p>
    <w:p w:rsidR="001A31A2" w:rsidRDefault="001A31A2">
      <w:pPr>
        <w:jc w:val="both"/>
        <w:rPr>
          <w:rFonts w:asciiTheme="minorHAnsi" w:hAnsiTheme="minorHAnsi"/>
          <w:bCs/>
          <w:sz w:val="22"/>
          <w:szCs w:val="22"/>
        </w:rPr>
      </w:pPr>
    </w:p>
    <w:p w:rsidR="008B1972" w:rsidRPr="009E484F" w:rsidRDefault="001A31A2">
      <w:pPr>
        <w:jc w:val="both"/>
        <w:rPr>
          <w:rFonts w:asciiTheme="minorHAnsi" w:hAnsiTheme="minorHAnsi"/>
          <w:bCs/>
          <w:sz w:val="22"/>
          <w:szCs w:val="22"/>
        </w:rPr>
      </w:pPr>
      <w:r>
        <w:rPr>
          <w:rFonts w:asciiTheme="minorHAnsi" w:hAnsiTheme="minorHAnsi"/>
          <w:bCs/>
          <w:sz w:val="22"/>
          <w:szCs w:val="22"/>
        </w:rPr>
        <w:t xml:space="preserve">The data base developed to facilitate field activities monitoring is yet to be used by the FD and it is possible to develop it further to cater to the needs of the Department.  </w:t>
      </w:r>
      <w:r w:rsidR="008B1972">
        <w:rPr>
          <w:rFonts w:asciiTheme="minorHAnsi" w:hAnsiTheme="minorHAnsi"/>
          <w:bCs/>
          <w:sz w:val="22"/>
          <w:szCs w:val="22"/>
        </w:rPr>
        <w:t xml:space="preserve"> </w:t>
      </w:r>
    </w:p>
    <w:p w:rsidR="00F93D3B" w:rsidRPr="009E484F" w:rsidRDefault="00F93D3B" w:rsidP="00803784">
      <w:pPr>
        <w:jc w:val="both"/>
        <w:rPr>
          <w:rFonts w:asciiTheme="minorHAnsi" w:hAnsiTheme="minorHAnsi"/>
          <w:bCs/>
          <w:sz w:val="22"/>
          <w:szCs w:val="22"/>
        </w:rPr>
      </w:pPr>
    </w:p>
    <w:p w:rsidR="00254953" w:rsidRPr="009E484F" w:rsidRDefault="008937D7" w:rsidP="00803784">
      <w:pPr>
        <w:pStyle w:val="Heading1"/>
        <w:jc w:val="both"/>
        <w:rPr>
          <w:rFonts w:asciiTheme="minorHAnsi" w:hAnsiTheme="minorHAnsi"/>
          <w:sz w:val="22"/>
          <w:szCs w:val="22"/>
        </w:rPr>
      </w:pPr>
      <w:bookmarkStart w:id="72" w:name="_Toc392595037"/>
      <w:r w:rsidRPr="009E484F">
        <w:rPr>
          <w:rFonts w:asciiTheme="minorHAnsi" w:hAnsiTheme="minorHAnsi"/>
          <w:sz w:val="22"/>
          <w:szCs w:val="22"/>
        </w:rPr>
        <w:t xml:space="preserve">10. </w:t>
      </w:r>
      <w:r w:rsidR="009B3E06" w:rsidRPr="009E484F">
        <w:rPr>
          <w:rFonts w:asciiTheme="minorHAnsi" w:hAnsiTheme="minorHAnsi"/>
          <w:sz w:val="22"/>
          <w:szCs w:val="22"/>
        </w:rPr>
        <w:t>Gender</w:t>
      </w:r>
      <w:bookmarkEnd w:id="72"/>
    </w:p>
    <w:p w:rsidR="00FA63C0" w:rsidRPr="009E484F" w:rsidRDefault="00524C5B">
      <w:pPr>
        <w:jc w:val="both"/>
        <w:rPr>
          <w:rFonts w:asciiTheme="minorHAnsi" w:hAnsiTheme="minorHAnsi"/>
          <w:bCs/>
          <w:sz w:val="22"/>
          <w:szCs w:val="22"/>
        </w:rPr>
      </w:pPr>
      <w:r>
        <w:rPr>
          <w:rFonts w:asciiTheme="minorHAnsi" w:hAnsiTheme="minorHAnsi"/>
          <w:bCs/>
          <w:sz w:val="22"/>
          <w:szCs w:val="22"/>
        </w:rPr>
        <w:t xml:space="preserve">Certain </w:t>
      </w:r>
      <w:r w:rsidR="00EB4024">
        <w:rPr>
          <w:rFonts w:asciiTheme="minorHAnsi" w:hAnsiTheme="minorHAnsi"/>
          <w:bCs/>
          <w:sz w:val="22"/>
          <w:szCs w:val="22"/>
        </w:rPr>
        <w:t xml:space="preserve">key officials of the FD have reservations on mainstreaming gender aspects into the programme. </w:t>
      </w:r>
      <w:r w:rsidR="008D59D4">
        <w:rPr>
          <w:rFonts w:asciiTheme="minorHAnsi" w:hAnsiTheme="minorHAnsi"/>
          <w:bCs/>
          <w:sz w:val="22"/>
          <w:szCs w:val="22"/>
        </w:rPr>
        <w:t>From</w:t>
      </w:r>
      <w:r w:rsidR="00330BBD" w:rsidRPr="009E484F">
        <w:rPr>
          <w:rFonts w:asciiTheme="minorHAnsi" w:hAnsiTheme="minorHAnsi"/>
          <w:bCs/>
          <w:sz w:val="22"/>
          <w:szCs w:val="22"/>
        </w:rPr>
        <w:t xml:space="preserve"> past experiences, 'gender' is considered as providing 'equal rights to women' rather than a factor that contributes to the successful implementation of any community based programme.  This perception is negatively affecting the programme to identify gender issues (if there are any) that is hampering the progress. As an example female participants of the programme in </w:t>
      </w:r>
      <w:r w:rsidR="00141972" w:rsidRPr="009E484F">
        <w:rPr>
          <w:rFonts w:asciiTheme="minorHAnsi" w:hAnsiTheme="minorHAnsi"/>
          <w:bCs/>
          <w:sz w:val="22"/>
          <w:szCs w:val="22"/>
        </w:rPr>
        <w:t xml:space="preserve">Rakwana areas were of the view that they will be more comfortable in working with the female Field Assistant than </w:t>
      </w:r>
      <w:r w:rsidR="00FA63C0" w:rsidRPr="009E484F">
        <w:rPr>
          <w:rFonts w:asciiTheme="minorHAnsi" w:hAnsiTheme="minorHAnsi"/>
          <w:bCs/>
          <w:sz w:val="22"/>
          <w:szCs w:val="22"/>
        </w:rPr>
        <w:t xml:space="preserve">with </w:t>
      </w:r>
      <w:r w:rsidR="00141972" w:rsidRPr="009E484F">
        <w:rPr>
          <w:rFonts w:asciiTheme="minorHAnsi" w:hAnsiTheme="minorHAnsi"/>
          <w:bCs/>
          <w:sz w:val="22"/>
          <w:szCs w:val="22"/>
        </w:rPr>
        <w:t xml:space="preserve"> male </w:t>
      </w:r>
      <w:r w:rsidR="00FA63C0" w:rsidRPr="009E484F">
        <w:rPr>
          <w:rFonts w:asciiTheme="minorHAnsi" w:hAnsiTheme="minorHAnsi"/>
          <w:bCs/>
          <w:sz w:val="22"/>
          <w:szCs w:val="22"/>
        </w:rPr>
        <w:t>Field Assistants</w:t>
      </w:r>
      <w:r w:rsidR="00141972" w:rsidRPr="009E484F">
        <w:rPr>
          <w:rFonts w:asciiTheme="minorHAnsi" w:hAnsiTheme="minorHAnsi"/>
          <w:bCs/>
          <w:sz w:val="22"/>
          <w:szCs w:val="22"/>
        </w:rPr>
        <w:t xml:space="preserve"> due to possible social pressures for a women to liaise with men </w:t>
      </w:r>
      <w:r w:rsidR="00932937" w:rsidRPr="009E484F">
        <w:rPr>
          <w:rFonts w:asciiTheme="minorHAnsi" w:hAnsiTheme="minorHAnsi"/>
          <w:bCs/>
          <w:sz w:val="22"/>
          <w:szCs w:val="22"/>
        </w:rPr>
        <w:t xml:space="preserve">and work with them especially in </w:t>
      </w:r>
      <w:r w:rsidR="00141972" w:rsidRPr="009E484F">
        <w:rPr>
          <w:rFonts w:asciiTheme="minorHAnsi" w:hAnsiTheme="minorHAnsi"/>
          <w:bCs/>
          <w:sz w:val="22"/>
          <w:szCs w:val="22"/>
        </w:rPr>
        <w:t xml:space="preserve">isolated locations. </w:t>
      </w:r>
      <w:r w:rsidR="00FA63C0" w:rsidRPr="009E484F">
        <w:rPr>
          <w:rFonts w:asciiTheme="minorHAnsi" w:hAnsiTheme="minorHAnsi"/>
          <w:bCs/>
          <w:sz w:val="22"/>
          <w:szCs w:val="22"/>
        </w:rPr>
        <w:t>In this particular case, t</w:t>
      </w:r>
      <w:r w:rsidR="00141972" w:rsidRPr="009E484F">
        <w:rPr>
          <w:rFonts w:asciiTheme="minorHAnsi" w:hAnsiTheme="minorHAnsi"/>
          <w:bCs/>
          <w:sz w:val="22"/>
          <w:szCs w:val="22"/>
        </w:rPr>
        <w:t xml:space="preserve">he area selected for cultivation of forest is around 5 km away from the village and in a hilly, isolated area. </w:t>
      </w:r>
      <w:r w:rsidR="00FA63C0" w:rsidRPr="009E484F">
        <w:rPr>
          <w:rFonts w:asciiTheme="minorHAnsi" w:hAnsiTheme="minorHAnsi"/>
          <w:bCs/>
          <w:sz w:val="22"/>
          <w:szCs w:val="22"/>
        </w:rPr>
        <w:t xml:space="preserve">There may or may not be significant issues related to gender concerns within the project locations but couldn't verify them as gender disaggregated data collection or gender analysis of the communities are not being </w:t>
      </w:r>
      <w:r w:rsidR="00932937" w:rsidRPr="009E484F">
        <w:rPr>
          <w:rFonts w:asciiTheme="minorHAnsi" w:hAnsiTheme="minorHAnsi"/>
          <w:bCs/>
          <w:sz w:val="22"/>
          <w:szCs w:val="22"/>
        </w:rPr>
        <w:t>done</w:t>
      </w:r>
      <w:r w:rsidR="00FA63C0" w:rsidRPr="009E484F">
        <w:rPr>
          <w:rFonts w:asciiTheme="minorHAnsi" w:hAnsiTheme="minorHAnsi"/>
          <w:bCs/>
          <w:sz w:val="22"/>
          <w:szCs w:val="22"/>
        </w:rPr>
        <w:t>.</w:t>
      </w:r>
    </w:p>
    <w:p w:rsidR="00FA63C0" w:rsidRPr="009E484F" w:rsidRDefault="00FA63C0">
      <w:pPr>
        <w:jc w:val="both"/>
        <w:rPr>
          <w:rFonts w:asciiTheme="minorHAnsi" w:hAnsiTheme="minorHAnsi"/>
          <w:bCs/>
          <w:sz w:val="22"/>
          <w:szCs w:val="22"/>
        </w:rPr>
      </w:pPr>
    </w:p>
    <w:p w:rsidR="009C2E5E" w:rsidRPr="009E484F" w:rsidRDefault="00FA63C0">
      <w:pPr>
        <w:jc w:val="both"/>
        <w:rPr>
          <w:rFonts w:asciiTheme="minorHAnsi" w:hAnsiTheme="minorHAnsi"/>
          <w:bCs/>
          <w:sz w:val="22"/>
          <w:szCs w:val="22"/>
        </w:rPr>
      </w:pPr>
      <w:r w:rsidRPr="009E484F">
        <w:rPr>
          <w:rFonts w:asciiTheme="minorHAnsi" w:hAnsiTheme="minorHAnsi"/>
          <w:bCs/>
          <w:sz w:val="22"/>
          <w:szCs w:val="22"/>
        </w:rPr>
        <w:t xml:space="preserve">A consultancy </w:t>
      </w:r>
      <w:r w:rsidR="00932937" w:rsidRPr="009E484F">
        <w:rPr>
          <w:rFonts w:asciiTheme="minorHAnsi" w:hAnsiTheme="minorHAnsi"/>
          <w:bCs/>
          <w:sz w:val="22"/>
          <w:szCs w:val="22"/>
        </w:rPr>
        <w:t xml:space="preserve">("Strengthening Forest Department Staff Capacity to Integrate Social Equity and Gender") </w:t>
      </w:r>
      <w:r w:rsidRPr="009E484F">
        <w:rPr>
          <w:rFonts w:asciiTheme="minorHAnsi" w:hAnsiTheme="minorHAnsi"/>
          <w:bCs/>
          <w:sz w:val="22"/>
          <w:szCs w:val="22"/>
        </w:rPr>
        <w:t xml:space="preserve">was commissioned to come up with suggestions to address this weakness and the recommendations are being analysed before implementation. The experts also agree that </w:t>
      </w:r>
      <w:r w:rsidR="00932937" w:rsidRPr="009E484F">
        <w:rPr>
          <w:rFonts w:asciiTheme="minorHAnsi" w:hAnsiTheme="minorHAnsi"/>
          <w:bCs/>
          <w:sz w:val="22"/>
          <w:szCs w:val="22"/>
        </w:rPr>
        <w:t xml:space="preserve">inconclusive evidence available related to gender issues in forestry </w:t>
      </w:r>
      <w:r w:rsidRPr="009E484F">
        <w:rPr>
          <w:rFonts w:asciiTheme="minorHAnsi" w:hAnsiTheme="minorHAnsi"/>
          <w:bCs/>
          <w:sz w:val="22"/>
          <w:szCs w:val="22"/>
        </w:rPr>
        <w:t xml:space="preserve">is the main reason for </w:t>
      </w:r>
      <w:r w:rsidR="00932937" w:rsidRPr="009E484F">
        <w:rPr>
          <w:rFonts w:asciiTheme="minorHAnsi" w:hAnsiTheme="minorHAnsi"/>
          <w:bCs/>
          <w:sz w:val="22"/>
          <w:szCs w:val="22"/>
        </w:rPr>
        <w:t xml:space="preserve">lack of enthusiasm among </w:t>
      </w:r>
      <w:r w:rsidRPr="009E484F">
        <w:rPr>
          <w:rFonts w:asciiTheme="minorHAnsi" w:hAnsiTheme="minorHAnsi"/>
          <w:bCs/>
          <w:sz w:val="22"/>
          <w:szCs w:val="22"/>
        </w:rPr>
        <w:t>Forest Department officials</w:t>
      </w:r>
      <w:r w:rsidR="00932937" w:rsidRPr="009E484F">
        <w:rPr>
          <w:rFonts w:asciiTheme="minorHAnsi" w:hAnsiTheme="minorHAnsi"/>
          <w:bCs/>
          <w:sz w:val="22"/>
          <w:szCs w:val="22"/>
        </w:rPr>
        <w:t xml:space="preserve"> to consider 'gender' as a key concern. Main reason for unavailability of evidence is the</w:t>
      </w:r>
      <w:r w:rsidR="0089147A" w:rsidRPr="009E484F">
        <w:rPr>
          <w:rFonts w:asciiTheme="minorHAnsi" w:hAnsiTheme="minorHAnsi"/>
          <w:bCs/>
          <w:sz w:val="22"/>
          <w:szCs w:val="22"/>
        </w:rPr>
        <w:t xml:space="preserve"> </w:t>
      </w:r>
      <w:r w:rsidR="00932937" w:rsidRPr="009E484F">
        <w:rPr>
          <w:rFonts w:asciiTheme="minorHAnsi" w:hAnsiTheme="minorHAnsi"/>
          <w:bCs/>
          <w:sz w:val="22"/>
          <w:szCs w:val="22"/>
        </w:rPr>
        <w:t xml:space="preserve">lack of capacity to use tools available for proper gender analysis in the sector. With the implementation of the strategies proposed by the Consultants appropriate </w:t>
      </w:r>
      <w:r w:rsidR="00932937" w:rsidRPr="009E484F">
        <w:rPr>
          <w:rFonts w:asciiTheme="minorHAnsi" w:hAnsiTheme="minorHAnsi"/>
          <w:bCs/>
          <w:sz w:val="22"/>
          <w:szCs w:val="22"/>
        </w:rPr>
        <w:lastRenderedPageBreak/>
        <w:t>and effective measures will b</w:t>
      </w:r>
      <w:r w:rsidR="0089147A" w:rsidRPr="009E484F">
        <w:rPr>
          <w:rFonts w:asciiTheme="minorHAnsi" w:hAnsiTheme="minorHAnsi"/>
          <w:bCs/>
          <w:sz w:val="22"/>
          <w:szCs w:val="22"/>
        </w:rPr>
        <w:t>e</w:t>
      </w:r>
      <w:r w:rsidR="00932937" w:rsidRPr="009E484F">
        <w:rPr>
          <w:rFonts w:asciiTheme="minorHAnsi" w:hAnsiTheme="minorHAnsi"/>
          <w:bCs/>
          <w:sz w:val="22"/>
          <w:szCs w:val="22"/>
        </w:rPr>
        <w:t xml:space="preserve"> in place to </w:t>
      </w:r>
      <w:r w:rsidR="00E83EA1" w:rsidRPr="009E484F">
        <w:rPr>
          <w:rFonts w:asciiTheme="minorHAnsi" w:hAnsiTheme="minorHAnsi"/>
          <w:bCs/>
          <w:sz w:val="22"/>
          <w:szCs w:val="22"/>
        </w:rPr>
        <w:t>address gender issues and promote the role of women and girls in the communities where the project is being implemented.</w:t>
      </w:r>
    </w:p>
    <w:p w:rsidR="00E83EA1" w:rsidRPr="009E484F" w:rsidRDefault="00E83EA1">
      <w:pPr>
        <w:jc w:val="both"/>
        <w:rPr>
          <w:rFonts w:asciiTheme="minorHAnsi" w:hAnsiTheme="minorHAnsi"/>
          <w:bCs/>
          <w:sz w:val="22"/>
          <w:szCs w:val="22"/>
        </w:rPr>
      </w:pPr>
    </w:p>
    <w:p w:rsidR="00055A64" w:rsidRPr="009E484F" w:rsidRDefault="008D59D4">
      <w:pPr>
        <w:jc w:val="both"/>
        <w:rPr>
          <w:rFonts w:asciiTheme="minorHAnsi" w:hAnsiTheme="minorHAnsi"/>
          <w:bCs/>
          <w:sz w:val="22"/>
          <w:szCs w:val="22"/>
        </w:rPr>
      </w:pPr>
      <w:r>
        <w:rPr>
          <w:rFonts w:asciiTheme="minorHAnsi" w:hAnsiTheme="minorHAnsi"/>
          <w:bCs/>
          <w:sz w:val="22"/>
          <w:szCs w:val="22"/>
        </w:rPr>
        <w:t xml:space="preserve">Overall there is a lack of understanding and knowledge about Gender parity. </w:t>
      </w:r>
      <w:r w:rsidR="00E83EA1" w:rsidRPr="009E484F">
        <w:rPr>
          <w:rFonts w:asciiTheme="minorHAnsi" w:hAnsiTheme="minorHAnsi"/>
          <w:bCs/>
          <w:sz w:val="22"/>
          <w:szCs w:val="22"/>
        </w:rPr>
        <w:t xml:space="preserve">In principle, there is no gender discrimination in participant selection and many women office bearers have been appointed by the communities themselves. Women play a key role in small </w:t>
      </w:r>
      <w:r w:rsidR="001A31A2" w:rsidRPr="009E484F">
        <w:rPr>
          <w:rFonts w:asciiTheme="minorHAnsi" w:hAnsiTheme="minorHAnsi"/>
          <w:bCs/>
          <w:sz w:val="22"/>
          <w:szCs w:val="22"/>
        </w:rPr>
        <w:t>self-help</w:t>
      </w:r>
      <w:r w:rsidR="00E83EA1" w:rsidRPr="009E484F">
        <w:rPr>
          <w:rFonts w:asciiTheme="minorHAnsi" w:hAnsiTheme="minorHAnsi"/>
          <w:bCs/>
          <w:sz w:val="22"/>
          <w:szCs w:val="22"/>
        </w:rPr>
        <w:t xml:space="preserve"> groups and cottage industries promoted through the project as alternative livelihoods. But there are no data to identify whether the Community Forestry Programme has made any difference to the conditions existed prior to the commencement of the project.  Baseline data collected at the planning stages were insufficient and the FD has instructed the district level officials to </w:t>
      </w:r>
      <w:r w:rsidR="0027264C" w:rsidRPr="009E484F">
        <w:rPr>
          <w:rFonts w:asciiTheme="minorHAnsi" w:hAnsiTheme="minorHAnsi"/>
          <w:bCs/>
          <w:sz w:val="22"/>
          <w:szCs w:val="22"/>
        </w:rPr>
        <w:t>re-collect</w:t>
      </w:r>
      <w:r w:rsidR="00E83EA1" w:rsidRPr="009E484F">
        <w:rPr>
          <w:rFonts w:asciiTheme="minorHAnsi" w:hAnsiTheme="minorHAnsi"/>
          <w:bCs/>
          <w:sz w:val="22"/>
          <w:szCs w:val="22"/>
        </w:rPr>
        <w:t xml:space="preserve"> the data. This exercise will be over by the first quarter of 2014. </w:t>
      </w:r>
    </w:p>
    <w:p w:rsidR="00055A64" w:rsidRPr="009E484F" w:rsidRDefault="00055A64">
      <w:pPr>
        <w:jc w:val="both"/>
        <w:rPr>
          <w:rFonts w:asciiTheme="minorHAnsi" w:hAnsiTheme="minorHAnsi"/>
          <w:bCs/>
          <w:sz w:val="22"/>
          <w:szCs w:val="22"/>
        </w:rPr>
      </w:pPr>
    </w:p>
    <w:p w:rsidR="00E83EA1" w:rsidRPr="009E484F" w:rsidRDefault="00055A64">
      <w:pPr>
        <w:jc w:val="both"/>
        <w:rPr>
          <w:rFonts w:asciiTheme="minorHAnsi" w:hAnsiTheme="minorHAnsi"/>
          <w:bCs/>
          <w:sz w:val="22"/>
          <w:szCs w:val="22"/>
        </w:rPr>
      </w:pPr>
      <w:r w:rsidRPr="009E484F">
        <w:rPr>
          <w:rFonts w:asciiTheme="minorHAnsi" w:hAnsiTheme="minorHAnsi"/>
          <w:bCs/>
          <w:sz w:val="22"/>
          <w:szCs w:val="22"/>
        </w:rPr>
        <w:t xml:space="preserve">Implementation of the recommendations made by the consultant on integrating social equity and gender as well as establishing a sound baseline information system would enable the project to analyse its impact on the gender issues of the communities at the </w:t>
      </w:r>
      <w:r w:rsidR="00D455F0" w:rsidRPr="009E484F">
        <w:rPr>
          <w:rFonts w:asciiTheme="minorHAnsi" w:hAnsiTheme="minorHAnsi"/>
          <w:bCs/>
          <w:sz w:val="22"/>
          <w:szCs w:val="22"/>
        </w:rPr>
        <w:t>midterm</w:t>
      </w:r>
      <w:r w:rsidRPr="009E484F">
        <w:rPr>
          <w:rFonts w:asciiTheme="minorHAnsi" w:hAnsiTheme="minorHAnsi"/>
          <w:bCs/>
          <w:sz w:val="22"/>
          <w:szCs w:val="22"/>
        </w:rPr>
        <w:t xml:space="preserve"> evaluation.</w:t>
      </w:r>
    </w:p>
    <w:p w:rsidR="00E77F6E" w:rsidRPr="009E484F" w:rsidRDefault="00E77F6E" w:rsidP="00803784">
      <w:pPr>
        <w:jc w:val="both"/>
        <w:rPr>
          <w:rFonts w:asciiTheme="minorHAnsi" w:hAnsiTheme="minorHAnsi"/>
          <w:bCs/>
          <w:sz w:val="22"/>
          <w:szCs w:val="22"/>
        </w:rPr>
      </w:pPr>
    </w:p>
    <w:p w:rsidR="00DF59E9" w:rsidRPr="009E484F" w:rsidRDefault="000D58A0" w:rsidP="00803784">
      <w:pPr>
        <w:pStyle w:val="Heading1"/>
        <w:jc w:val="both"/>
        <w:rPr>
          <w:rFonts w:asciiTheme="minorHAnsi" w:hAnsiTheme="minorHAnsi"/>
          <w:sz w:val="22"/>
          <w:szCs w:val="22"/>
        </w:rPr>
      </w:pPr>
      <w:bookmarkStart w:id="73" w:name="_Toc392595038"/>
      <w:r w:rsidRPr="009E484F">
        <w:rPr>
          <w:rFonts w:asciiTheme="minorHAnsi" w:hAnsiTheme="minorHAnsi"/>
          <w:sz w:val="22"/>
          <w:szCs w:val="22"/>
        </w:rPr>
        <w:t xml:space="preserve">11. </w:t>
      </w:r>
      <w:r w:rsidR="00484D4A" w:rsidRPr="009E484F">
        <w:rPr>
          <w:rFonts w:asciiTheme="minorHAnsi" w:hAnsiTheme="minorHAnsi"/>
          <w:sz w:val="22"/>
          <w:szCs w:val="22"/>
        </w:rPr>
        <w:t>C</w:t>
      </w:r>
      <w:r w:rsidR="00015955" w:rsidRPr="009E484F">
        <w:rPr>
          <w:rFonts w:asciiTheme="minorHAnsi" w:hAnsiTheme="minorHAnsi"/>
          <w:sz w:val="22"/>
          <w:szCs w:val="22"/>
        </w:rPr>
        <w:t>ro</w:t>
      </w:r>
      <w:r w:rsidR="00AA5C20" w:rsidRPr="009E484F">
        <w:rPr>
          <w:rFonts w:asciiTheme="minorHAnsi" w:hAnsiTheme="minorHAnsi"/>
          <w:sz w:val="22"/>
          <w:szCs w:val="22"/>
        </w:rPr>
        <w:t>ss-</w:t>
      </w:r>
      <w:r w:rsidR="00A47DDD" w:rsidRPr="009E484F">
        <w:rPr>
          <w:rFonts w:asciiTheme="minorHAnsi" w:hAnsiTheme="minorHAnsi"/>
          <w:sz w:val="22"/>
          <w:szCs w:val="22"/>
        </w:rPr>
        <w:t>cutting issues</w:t>
      </w:r>
      <w:bookmarkEnd w:id="73"/>
    </w:p>
    <w:p w:rsidR="00793AD0" w:rsidRDefault="00793AD0">
      <w:pPr>
        <w:jc w:val="both"/>
        <w:rPr>
          <w:rFonts w:asciiTheme="minorHAnsi" w:hAnsiTheme="minorHAnsi"/>
          <w:sz w:val="22"/>
          <w:szCs w:val="22"/>
        </w:rPr>
      </w:pPr>
      <w:r>
        <w:rPr>
          <w:rFonts w:asciiTheme="minorHAnsi" w:hAnsiTheme="minorHAnsi"/>
          <w:sz w:val="22"/>
          <w:szCs w:val="22"/>
        </w:rPr>
        <w:t xml:space="preserve">This programme does not directly address issues related to the disability, HIV / AIDS, governance, anti-corruption and Climate Change. There may be indirect implications through the programme as it improves the lives </w:t>
      </w:r>
      <w:r w:rsidR="004874D8">
        <w:rPr>
          <w:rFonts w:asciiTheme="minorHAnsi" w:hAnsiTheme="minorHAnsi"/>
          <w:sz w:val="22"/>
          <w:szCs w:val="22"/>
        </w:rPr>
        <w:t xml:space="preserve">and </w:t>
      </w:r>
      <w:r w:rsidR="00D46F13">
        <w:rPr>
          <w:rFonts w:asciiTheme="minorHAnsi" w:hAnsiTheme="minorHAnsi"/>
          <w:sz w:val="22"/>
          <w:szCs w:val="22"/>
        </w:rPr>
        <w:t>livelihoods</w:t>
      </w:r>
      <w:r w:rsidR="004874D8">
        <w:rPr>
          <w:rFonts w:asciiTheme="minorHAnsi" w:hAnsiTheme="minorHAnsi"/>
          <w:sz w:val="22"/>
          <w:szCs w:val="22"/>
        </w:rPr>
        <w:t xml:space="preserve"> of forest adjacent communities.</w:t>
      </w:r>
    </w:p>
    <w:p w:rsidR="004874D8" w:rsidRDefault="004874D8">
      <w:pPr>
        <w:jc w:val="both"/>
        <w:rPr>
          <w:rFonts w:asciiTheme="minorHAnsi" w:hAnsiTheme="minorHAnsi"/>
          <w:sz w:val="22"/>
          <w:szCs w:val="22"/>
        </w:rPr>
      </w:pPr>
    </w:p>
    <w:p w:rsidR="00055A64" w:rsidRPr="009E484F" w:rsidRDefault="00A3775C">
      <w:pPr>
        <w:jc w:val="both"/>
        <w:rPr>
          <w:rFonts w:asciiTheme="minorHAnsi" w:hAnsiTheme="minorHAnsi"/>
          <w:sz w:val="22"/>
          <w:szCs w:val="22"/>
        </w:rPr>
      </w:pPr>
      <w:r w:rsidRPr="009E484F">
        <w:rPr>
          <w:rFonts w:asciiTheme="minorHAnsi" w:hAnsiTheme="minorHAnsi"/>
          <w:sz w:val="22"/>
          <w:szCs w:val="22"/>
        </w:rPr>
        <w:t xml:space="preserve">The project management practices zero tolerance against corruption and other types of misuse of resources. An independent audit of the financial issues will be conducted by end of the first quarter 2014 and the results of the audit will be available publically. </w:t>
      </w:r>
      <w:r w:rsidR="007E3296" w:rsidRPr="009E484F">
        <w:rPr>
          <w:rFonts w:asciiTheme="minorHAnsi" w:hAnsiTheme="minorHAnsi"/>
          <w:sz w:val="22"/>
          <w:szCs w:val="22"/>
        </w:rPr>
        <w:t xml:space="preserve"> The staff and the communities involved with the project are always encouraged to report any fraudulent behaviour irrespective of the position of the person who </w:t>
      </w:r>
      <w:r w:rsidR="00D46F13" w:rsidRPr="009E484F">
        <w:rPr>
          <w:rFonts w:asciiTheme="minorHAnsi" w:hAnsiTheme="minorHAnsi"/>
          <w:sz w:val="22"/>
          <w:szCs w:val="22"/>
        </w:rPr>
        <w:t>commits</w:t>
      </w:r>
      <w:r w:rsidR="007E3296" w:rsidRPr="009E484F">
        <w:rPr>
          <w:rFonts w:asciiTheme="minorHAnsi" w:hAnsiTheme="minorHAnsi"/>
          <w:sz w:val="22"/>
          <w:szCs w:val="22"/>
        </w:rPr>
        <w:t xml:space="preserve"> it. </w:t>
      </w:r>
    </w:p>
    <w:p w:rsidR="007E3296" w:rsidRPr="009E484F" w:rsidRDefault="007E3296">
      <w:pPr>
        <w:jc w:val="both"/>
        <w:rPr>
          <w:rFonts w:asciiTheme="minorHAnsi" w:hAnsiTheme="minorHAnsi"/>
          <w:sz w:val="22"/>
          <w:szCs w:val="22"/>
        </w:rPr>
      </w:pPr>
    </w:p>
    <w:p w:rsidR="007E3296" w:rsidRPr="009E484F" w:rsidRDefault="007E3296">
      <w:pPr>
        <w:jc w:val="both"/>
        <w:rPr>
          <w:rFonts w:asciiTheme="minorHAnsi" w:hAnsiTheme="minorHAnsi"/>
          <w:sz w:val="22"/>
          <w:szCs w:val="22"/>
        </w:rPr>
      </w:pPr>
      <w:r w:rsidRPr="009E484F">
        <w:rPr>
          <w:rFonts w:asciiTheme="minorHAnsi" w:hAnsiTheme="minorHAnsi"/>
          <w:sz w:val="22"/>
          <w:szCs w:val="22"/>
        </w:rPr>
        <w:t xml:space="preserve">Even though there are no reported instances related to an involvement of HIV affected person with the project- as a beneficiary or an applicant to a post / consultancy- the accepted principle is not to consider it as a barrier to be selected. The programme adhered to the best practices of disability sensitiveness. As an example, if a member of the community involved with the programme is a disabled person, meetings will be held in a place where the disabled person has easy access to the place and no discrimination due to the nature of disability will be    </w:t>
      </w:r>
    </w:p>
    <w:p w:rsidR="00055A64" w:rsidRPr="009E484F" w:rsidRDefault="00055A64">
      <w:pPr>
        <w:jc w:val="both"/>
        <w:rPr>
          <w:rFonts w:asciiTheme="minorHAnsi" w:hAnsiTheme="minorHAnsi"/>
          <w:sz w:val="22"/>
          <w:szCs w:val="22"/>
        </w:rPr>
      </w:pPr>
    </w:p>
    <w:p w:rsidR="00F93D3B" w:rsidRPr="009E484F" w:rsidRDefault="007E3296">
      <w:pPr>
        <w:jc w:val="both"/>
        <w:rPr>
          <w:rFonts w:asciiTheme="minorHAnsi" w:hAnsiTheme="minorHAnsi"/>
          <w:sz w:val="22"/>
          <w:szCs w:val="22"/>
        </w:rPr>
      </w:pPr>
      <w:r w:rsidRPr="009E484F">
        <w:rPr>
          <w:rFonts w:asciiTheme="minorHAnsi" w:hAnsiTheme="minorHAnsi"/>
          <w:sz w:val="22"/>
          <w:szCs w:val="22"/>
        </w:rPr>
        <w:t xml:space="preserve">Good governance is a key principle discussed </w:t>
      </w:r>
      <w:r w:rsidR="00CD7C33" w:rsidRPr="009E484F">
        <w:rPr>
          <w:rFonts w:asciiTheme="minorHAnsi" w:hAnsiTheme="minorHAnsi"/>
          <w:sz w:val="22"/>
          <w:szCs w:val="22"/>
        </w:rPr>
        <w:t xml:space="preserve">and agreed </w:t>
      </w:r>
      <w:r w:rsidR="00C50895" w:rsidRPr="009E484F">
        <w:rPr>
          <w:rFonts w:asciiTheme="minorHAnsi" w:hAnsiTheme="minorHAnsi"/>
          <w:sz w:val="22"/>
          <w:szCs w:val="22"/>
        </w:rPr>
        <w:t>at all levels related to the programme.</w:t>
      </w:r>
      <w:r w:rsidR="00CD7C33" w:rsidRPr="009E484F">
        <w:rPr>
          <w:rFonts w:asciiTheme="minorHAnsi" w:hAnsiTheme="minorHAnsi"/>
          <w:sz w:val="22"/>
          <w:szCs w:val="22"/>
        </w:rPr>
        <w:t xml:space="preserve"> At the grass root level, communities are encouraged to appoint the CBO officials and programme participants in a transparent and accountable manner. Further any information related to the project </w:t>
      </w:r>
      <w:proofErr w:type="gramStart"/>
      <w:r w:rsidR="00CD7C33" w:rsidRPr="009E484F">
        <w:rPr>
          <w:rFonts w:asciiTheme="minorHAnsi" w:hAnsiTheme="minorHAnsi"/>
          <w:sz w:val="22"/>
          <w:szCs w:val="22"/>
        </w:rPr>
        <w:t>are</w:t>
      </w:r>
      <w:proofErr w:type="gramEnd"/>
      <w:r w:rsidR="00CD7C33" w:rsidRPr="009E484F">
        <w:rPr>
          <w:rFonts w:asciiTheme="minorHAnsi" w:hAnsiTheme="minorHAnsi"/>
          <w:sz w:val="22"/>
          <w:szCs w:val="22"/>
        </w:rPr>
        <w:t xml:space="preserve"> available for the public to view through the websites and other means. The district and sub district level officials are encouraged to familiarize the PDD which is the basic document. The main reason for this is to minimize opportunities available for misusing the programme resources by any party.  </w:t>
      </w:r>
    </w:p>
    <w:p w:rsidR="00F93D3B" w:rsidRPr="009E484F" w:rsidRDefault="00F93D3B">
      <w:pPr>
        <w:jc w:val="both"/>
        <w:rPr>
          <w:rFonts w:asciiTheme="minorHAnsi" w:hAnsiTheme="minorHAnsi"/>
          <w:sz w:val="22"/>
          <w:szCs w:val="22"/>
        </w:rPr>
      </w:pPr>
    </w:p>
    <w:p w:rsidR="00254953" w:rsidRPr="009E484F" w:rsidRDefault="00254953" w:rsidP="00803784">
      <w:pPr>
        <w:jc w:val="both"/>
        <w:rPr>
          <w:rFonts w:asciiTheme="minorHAnsi" w:hAnsiTheme="minorHAnsi"/>
          <w:sz w:val="22"/>
          <w:szCs w:val="22"/>
        </w:rPr>
      </w:pPr>
    </w:p>
    <w:p w:rsidR="00015955" w:rsidRPr="009E484F" w:rsidRDefault="000D58A0" w:rsidP="00803784">
      <w:pPr>
        <w:pStyle w:val="Heading2"/>
        <w:jc w:val="both"/>
        <w:rPr>
          <w:rFonts w:asciiTheme="minorHAnsi" w:hAnsiTheme="minorHAnsi"/>
          <w:sz w:val="22"/>
          <w:szCs w:val="22"/>
        </w:rPr>
      </w:pPr>
      <w:bookmarkStart w:id="74" w:name="_Toc392595039"/>
      <w:r w:rsidRPr="009E484F">
        <w:rPr>
          <w:rFonts w:asciiTheme="minorHAnsi" w:hAnsiTheme="minorHAnsi"/>
          <w:sz w:val="22"/>
          <w:szCs w:val="22"/>
        </w:rPr>
        <w:t xml:space="preserve">12. </w:t>
      </w:r>
      <w:r w:rsidR="00015955" w:rsidRPr="009E484F">
        <w:rPr>
          <w:rFonts w:asciiTheme="minorHAnsi" w:hAnsiTheme="minorHAnsi"/>
          <w:sz w:val="22"/>
          <w:szCs w:val="22"/>
        </w:rPr>
        <w:t>Implementation issues</w:t>
      </w:r>
      <w:bookmarkEnd w:id="74"/>
    </w:p>
    <w:p w:rsidR="00C278D6" w:rsidRPr="009E484F" w:rsidRDefault="00CD7C33">
      <w:pPr>
        <w:jc w:val="both"/>
        <w:rPr>
          <w:rFonts w:asciiTheme="minorHAnsi" w:hAnsiTheme="minorHAnsi"/>
          <w:bCs/>
          <w:sz w:val="22"/>
          <w:szCs w:val="22"/>
        </w:rPr>
      </w:pPr>
      <w:r w:rsidRPr="009E484F">
        <w:rPr>
          <w:rFonts w:asciiTheme="minorHAnsi" w:hAnsiTheme="minorHAnsi"/>
          <w:bCs/>
          <w:sz w:val="22"/>
          <w:szCs w:val="22"/>
        </w:rPr>
        <w:t xml:space="preserve">The programme experienced a significant delay in initiating the work due to </w:t>
      </w:r>
      <w:r w:rsidR="001667E0" w:rsidRPr="009E484F">
        <w:rPr>
          <w:rFonts w:asciiTheme="minorHAnsi" w:hAnsiTheme="minorHAnsi"/>
          <w:bCs/>
          <w:sz w:val="22"/>
          <w:szCs w:val="22"/>
        </w:rPr>
        <w:t xml:space="preserve">government authorizations and staff unavailability at the beginning of the programme in 2012. Since then the programme acquired the momentum and has achieved an accelerated progress to catch up the time it lost initially. But still certain procurement related delays are experienced </w:t>
      </w:r>
      <w:r w:rsidR="00866317" w:rsidRPr="009E484F">
        <w:rPr>
          <w:rFonts w:asciiTheme="minorHAnsi" w:hAnsiTheme="minorHAnsi"/>
          <w:bCs/>
          <w:sz w:val="22"/>
          <w:szCs w:val="22"/>
        </w:rPr>
        <w:t xml:space="preserve">(i.e. Procurement of motor bikes and four wheel cabs) </w:t>
      </w:r>
      <w:r w:rsidR="001667E0" w:rsidRPr="009E484F">
        <w:rPr>
          <w:rFonts w:asciiTheme="minorHAnsi" w:hAnsiTheme="minorHAnsi"/>
          <w:bCs/>
          <w:sz w:val="22"/>
          <w:szCs w:val="22"/>
        </w:rPr>
        <w:t xml:space="preserve">due to reasons beyond the control of the programme. To address </w:t>
      </w:r>
      <w:r w:rsidR="001667E0" w:rsidRPr="009E484F">
        <w:rPr>
          <w:rFonts w:asciiTheme="minorHAnsi" w:hAnsiTheme="minorHAnsi"/>
          <w:bCs/>
          <w:sz w:val="22"/>
          <w:szCs w:val="22"/>
        </w:rPr>
        <w:lastRenderedPageBreak/>
        <w:t xml:space="preserve">this issue, UNDP has taken steps to recruit a Procurement Specialist for the Ministry of Environment and Renewable Energy through UNDP resources. This act will </w:t>
      </w:r>
      <w:r w:rsidR="00866317" w:rsidRPr="009E484F">
        <w:rPr>
          <w:rFonts w:asciiTheme="minorHAnsi" w:hAnsiTheme="minorHAnsi"/>
          <w:bCs/>
          <w:sz w:val="22"/>
          <w:szCs w:val="22"/>
        </w:rPr>
        <w:t xml:space="preserve">facilitate the procurement processes </w:t>
      </w:r>
      <w:r w:rsidR="00C278D6" w:rsidRPr="009E484F">
        <w:rPr>
          <w:rFonts w:asciiTheme="minorHAnsi" w:hAnsiTheme="minorHAnsi"/>
          <w:bCs/>
          <w:sz w:val="22"/>
          <w:szCs w:val="22"/>
        </w:rPr>
        <w:t>related to the programme in 2014 onwards.</w:t>
      </w:r>
    </w:p>
    <w:p w:rsidR="00C278D6" w:rsidRPr="009E484F" w:rsidRDefault="00C278D6">
      <w:pPr>
        <w:jc w:val="both"/>
        <w:rPr>
          <w:rFonts w:asciiTheme="minorHAnsi" w:hAnsiTheme="minorHAnsi"/>
          <w:bCs/>
          <w:sz w:val="22"/>
          <w:szCs w:val="22"/>
        </w:rPr>
      </w:pPr>
    </w:p>
    <w:p w:rsidR="00C278D6" w:rsidRPr="009E484F" w:rsidRDefault="00C278D6">
      <w:pPr>
        <w:jc w:val="both"/>
        <w:rPr>
          <w:rFonts w:asciiTheme="minorHAnsi" w:hAnsiTheme="minorHAnsi"/>
          <w:bCs/>
          <w:sz w:val="22"/>
          <w:szCs w:val="22"/>
        </w:rPr>
      </w:pPr>
      <w:r w:rsidRPr="009E484F">
        <w:rPr>
          <w:rFonts w:asciiTheme="minorHAnsi" w:hAnsiTheme="minorHAnsi"/>
          <w:bCs/>
          <w:sz w:val="22"/>
          <w:szCs w:val="22"/>
        </w:rPr>
        <w:t xml:space="preserve">UNDP conducted an assessment of the financial management, monitoring and evaluation capacity of the Ministry of Environment and Renewable Energy under its new programme cycle of 2013-2017. It categorized the Ministry </w:t>
      </w:r>
      <w:r w:rsidR="008D59D4">
        <w:rPr>
          <w:rFonts w:asciiTheme="minorHAnsi" w:hAnsiTheme="minorHAnsi"/>
          <w:bCs/>
          <w:sz w:val="22"/>
          <w:szCs w:val="22"/>
        </w:rPr>
        <w:t>as</w:t>
      </w:r>
      <w:r w:rsidR="008D59D4" w:rsidRPr="009E484F">
        <w:rPr>
          <w:rFonts w:asciiTheme="minorHAnsi" w:hAnsiTheme="minorHAnsi"/>
          <w:bCs/>
          <w:sz w:val="22"/>
          <w:szCs w:val="22"/>
        </w:rPr>
        <w:t xml:space="preserve"> </w:t>
      </w:r>
      <w:r w:rsidRPr="009E484F">
        <w:rPr>
          <w:rFonts w:asciiTheme="minorHAnsi" w:hAnsiTheme="minorHAnsi"/>
          <w:bCs/>
          <w:sz w:val="22"/>
          <w:szCs w:val="22"/>
        </w:rPr>
        <w:t>'low risk' category which is practically the best category to be in for a UNDP implementing partner. With the improved understanding between the FD and UNDP programme implementation has become smoother and with the adequate resources provided for programme management through the programme, no other significant issues related to the implementation is perceived.</w:t>
      </w:r>
    </w:p>
    <w:p w:rsidR="000D58A0" w:rsidRPr="009E484F" w:rsidRDefault="000D58A0" w:rsidP="00803784">
      <w:pPr>
        <w:jc w:val="both"/>
        <w:rPr>
          <w:rFonts w:asciiTheme="minorHAnsi" w:hAnsiTheme="minorHAnsi"/>
          <w:bCs/>
          <w:sz w:val="22"/>
          <w:szCs w:val="22"/>
        </w:rPr>
      </w:pPr>
    </w:p>
    <w:p w:rsidR="00015955" w:rsidRPr="009E484F" w:rsidRDefault="0053390C" w:rsidP="00803784">
      <w:pPr>
        <w:pStyle w:val="Heading1"/>
        <w:jc w:val="both"/>
        <w:rPr>
          <w:rFonts w:asciiTheme="minorHAnsi" w:hAnsiTheme="minorHAnsi"/>
          <w:sz w:val="22"/>
          <w:szCs w:val="22"/>
        </w:rPr>
      </w:pPr>
      <w:bookmarkStart w:id="75" w:name="_Toc392595040"/>
      <w:r w:rsidRPr="009E484F">
        <w:rPr>
          <w:rFonts w:asciiTheme="minorHAnsi" w:hAnsiTheme="minorHAnsi"/>
          <w:sz w:val="22"/>
          <w:szCs w:val="22"/>
        </w:rPr>
        <w:t>1</w:t>
      </w:r>
      <w:r w:rsidR="000D58A0" w:rsidRPr="009E484F">
        <w:rPr>
          <w:rFonts w:asciiTheme="minorHAnsi" w:hAnsiTheme="minorHAnsi"/>
          <w:sz w:val="22"/>
          <w:szCs w:val="22"/>
        </w:rPr>
        <w:t>3</w:t>
      </w:r>
      <w:r w:rsidRPr="009E484F">
        <w:rPr>
          <w:rFonts w:asciiTheme="minorHAnsi" w:hAnsiTheme="minorHAnsi"/>
          <w:sz w:val="22"/>
          <w:szCs w:val="22"/>
        </w:rPr>
        <w:t xml:space="preserve">. </w:t>
      </w:r>
      <w:r w:rsidR="00015955" w:rsidRPr="009E484F">
        <w:rPr>
          <w:rFonts w:asciiTheme="minorHAnsi" w:hAnsiTheme="minorHAnsi"/>
          <w:sz w:val="22"/>
          <w:szCs w:val="22"/>
        </w:rPr>
        <w:t>Sustainability</w:t>
      </w:r>
      <w:bookmarkEnd w:id="75"/>
    </w:p>
    <w:p w:rsidR="00AF1F0F" w:rsidRDefault="00C278D6">
      <w:pPr>
        <w:jc w:val="both"/>
        <w:rPr>
          <w:rFonts w:asciiTheme="minorHAnsi" w:hAnsiTheme="minorHAnsi"/>
          <w:sz w:val="22"/>
          <w:szCs w:val="22"/>
        </w:rPr>
      </w:pPr>
      <w:r w:rsidRPr="009E484F">
        <w:rPr>
          <w:rFonts w:asciiTheme="minorHAnsi" w:hAnsiTheme="minorHAnsi"/>
          <w:sz w:val="22"/>
          <w:szCs w:val="22"/>
        </w:rPr>
        <w:t xml:space="preserve">With no major risk </w:t>
      </w:r>
      <w:r w:rsidR="00D544A4" w:rsidRPr="009E484F">
        <w:rPr>
          <w:rFonts w:asciiTheme="minorHAnsi" w:hAnsiTheme="minorHAnsi"/>
          <w:sz w:val="22"/>
          <w:szCs w:val="22"/>
        </w:rPr>
        <w:t xml:space="preserve">or constrain </w:t>
      </w:r>
      <w:r w:rsidRPr="009E484F">
        <w:rPr>
          <w:rFonts w:asciiTheme="minorHAnsi" w:hAnsiTheme="minorHAnsi"/>
          <w:sz w:val="22"/>
          <w:szCs w:val="22"/>
        </w:rPr>
        <w:t xml:space="preserve">perceived for </w:t>
      </w:r>
      <w:r w:rsidR="00EA1039" w:rsidRPr="009E484F">
        <w:rPr>
          <w:rFonts w:asciiTheme="minorHAnsi" w:hAnsiTheme="minorHAnsi"/>
          <w:sz w:val="22"/>
          <w:szCs w:val="22"/>
        </w:rPr>
        <w:t xml:space="preserve">the implementation of the programme, it will achieve the set objectives in the PDD and thus achieve the sustainability as perceived in the design.  But as mentioned in </w:t>
      </w:r>
      <w:r w:rsidR="00D544A4" w:rsidRPr="009E484F">
        <w:rPr>
          <w:rFonts w:asciiTheme="minorHAnsi" w:hAnsiTheme="minorHAnsi"/>
          <w:sz w:val="22"/>
          <w:szCs w:val="22"/>
        </w:rPr>
        <w:t>section 5- Project Progress, due to the limited time available for the implementation of the programme, sustainability of the programme interventions may not be clearly visible</w:t>
      </w:r>
      <w:r w:rsidR="008E5451">
        <w:rPr>
          <w:rFonts w:asciiTheme="minorHAnsi" w:hAnsiTheme="minorHAnsi"/>
          <w:sz w:val="22"/>
          <w:szCs w:val="22"/>
        </w:rPr>
        <w:t xml:space="preserve"> by the end of the programme</w:t>
      </w:r>
      <w:r w:rsidR="00D544A4" w:rsidRPr="009E484F">
        <w:rPr>
          <w:rFonts w:asciiTheme="minorHAnsi" w:hAnsiTheme="minorHAnsi"/>
          <w:sz w:val="22"/>
          <w:szCs w:val="22"/>
        </w:rPr>
        <w:t>. Therefore it is advisable to extend the project with a no cost extension enabling the project to measure the impact as well as collect evidences for the sustainability of the programme interventions.</w:t>
      </w:r>
      <w:r w:rsidR="00A1784A">
        <w:rPr>
          <w:rFonts w:asciiTheme="minorHAnsi" w:hAnsiTheme="minorHAnsi"/>
          <w:sz w:val="22"/>
          <w:szCs w:val="22"/>
        </w:rPr>
        <w:t xml:space="preserve"> Even thoug</w:t>
      </w:r>
      <w:r w:rsidR="00AF1F0F">
        <w:rPr>
          <w:rFonts w:asciiTheme="minorHAnsi" w:hAnsiTheme="minorHAnsi"/>
          <w:sz w:val="22"/>
          <w:szCs w:val="22"/>
        </w:rPr>
        <w:t>h it was expected to continue the community forestry approach after concluding the Sri Lanka Australia Natural Resources Management Programme, due to many reasons, no community forestry site was initiated. FD may be able to develop a sound case for continued support for community forestry approach after the support available through the Australian government is over, if it could synthesize the lessons of the current and past projects.</w:t>
      </w:r>
    </w:p>
    <w:p w:rsidR="0053390C" w:rsidRPr="009E484F" w:rsidRDefault="00AF1F0F">
      <w:pPr>
        <w:jc w:val="both"/>
        <w:rPr>
          <w:rFonts w:asciiTheme="minorHAnsi" w:hAnsiTheme="minorHAnsi"/>
          <w:sz w:val="22"/>
          <w:szCs w:val="22"/>
        </w:rPr>
      </w:pPr>
      <w:r>
        <w:rPr>
          <w:rFonts w:asciiTheme="minorHAnsi" w:hAnsiTheme="minorHAnsi"/>
          <w:sz w:val="22"/>
          <w:szCs w:val="22"/>
        </w:rPr>
        <w:t xml:space="preserve">Without the continued support –regular monitoring, feedback and capacity building support - of FD the CBOs may not be sustained by the communities alone.  </w:t>
      </w:r>
    </w:p>
    <w:p w:rsidR="00015955" w:rsidRPr="009E484F" w:rsidRDefault="0053390C" w:rsidP="00803784">
      <w:pPr>
        <w:pStyle w:val="Heading1"/>
        <w:jc w:val="both"/>
        <w:rPr>
          <w:rFonts w:asciiTheme="minorHAnsi" w:hAnsiTheme="minorHAnsi"/>
          <w:sz w:val="22"/>
          <w:szCs w:val="22"/>
        </w:rPr>
      </w:pPr>
      <w:bookmarkStart w:id="76" w:name="_Toc392595041"/>
      <w:r w:rsidRPr="009E484F">
        <w:rPr>
          <w:rFonts w:asciiTheme="minorHAnsi" w:hAnsiTheme="minorHAnsi"/>
          <w:sz w:val="22"/>
          <w:szCs w:val="22"/>
        </w:rPr>
        <w:t>1</w:t>
      </w:r>
      <w:r w:rsidR="000D58A0" w:rsidRPr="009E484F">
        <w:rPr>
          <w:rFonts w:asciiTheme="minorHAnsi" w:hAnsiTheme="minorHAnsi"/>
          <w:sz w:val="22"/>
          <w:szCs w:val="22"/>
        </w:rPr>
        <w:t>4</w:t>
      </w:r>
      <w:r w:rsidRPr="009E484F">
        <w:rPr>
          <w:rFonts w:asciiTheme="minorHAnsi" w:hAnsiTheme="minorHAnsi"/>
          <w:sz w:val="22"/>
          <w:szCs w:val="22"/>
        </w:rPr>
        <w:t xml:space="preserve">. </w:t>
      </w:r>
      <w:r w:rsidR="00015955" w:rsidRPr="009E484F">
        <w:rPr>
          <w:rFonts w:asciiTheme="minorHAnsi" w:hAnsiTheme="minorHAnsi"/>
          <w:sz w:val="22"/>
          <w:szCs w:val="22"/>
        </w:rPr>
        <w:t>Risks management</w:t>
      </w:r>
      <w:bookmarkEnd w:id="76"/>
    </w:p>
    <w:p w:rsidR="00F95232" w:rsidRPr="009E484F" w:rsidRDefault="00F95232">
      <w:pPr>
        <w:jc w:val="both"/>
        <w:rPr>
          <w:rFonts w:asciiTheme="minorHAnsi" w:hAnsiTheme="minorHAnsi"/>
          <w:sz w:val="22"/>
          <w:szCs w:val="22"/>
        </w:rPr>
      </w:pPr>
      <w:r w:rsidRPr="009E484F">
        <w:rPr>
          <w:rFonts w:asciiTheme="minorHAnsi" w:hAnsiTheme="minorHAnsi"/>
          <w:sz w:val="22"/>
          <w:szCs w:val="22"/>
        </w:rPr>
        <w:t xml:space="preserve">The </w:t>
      </w:r>
      <w:r w:rsidR="00B1692C" w:rsidRPr="009E484F">
        <w:rPr>
          <w:rFonts w:asciiTheme="minorHAnsi" w:hAnsiTheme="minorHAnsi"/>
          <w:sz w:val="22"/>
          <w:szCs w:val="22"/>
        </w:rPr>
        <w:t>risks perceived at the beginning of the programme have</w:t>
      </w:r>
      <w:r w:rsidRPr="009E484F">
        <w:rPr>
          <w:rFonts w:asciiTheme="minorHAnsi" w:hAnsiTheme="minorHAnsi"/>
          <w:sz w:val="22"/>
          <w:szCs w:val="22"/>
        </w:rPr>
        <w:t xml:space="preserve"> reduced significantly due to the improved security conditions in the country.  With the continuous political stability </w:t>
      </w:r>
      <w:r w:rsidR="00F93D3B" w:rsidRPr="009E484F">
        <w:rPr>
          <w:rFonts w:asciiTheme="minorHAnsi" w:hAnsiTheme="minorHAnsi"/>
          <w:sz w:val="22"/>
          <w:szCs w:val="22"/>
        </w:rPr>
        <w:t xml:space="preserve">in </w:t>
      </w:r>
      <w:r w:rsidRPr="009E484F">
        <w:rPr>
          <w:rFonts w:asciiTheme="minorHAnsi" w:hAnsiTheme="minorHAnsi"/>
          <w:sz w:val="22"/>
          <w:szCs w:val="22"/>
        </w:rPr>
        <w:t>the</w:t>
      </w:r>
      <w:r w:rsidR="00F93D3B" w:rsidRPr="009E484F">
        <w:rPr>
          <w:rFonts w:asciiTheme="minorHAnsi" w:hAnsiTheme="minorHAnsi"/>
          <w:sz w:val="22"/>
          <w:szCs w:val="22"/>
        </w:rPr>
        <w:t xml:space="preserve"> country, the programme work </w:t>
      </w:r>
      <w:r w:rsidR="00014971" w:rsidRPr="009E484F">
        <w:rPr>
          <w:rFonts w:asciiTheme="minorHAnsi" w:hAnsiTheme="minorHAnsi"/>
          <w:sz w:val="22"/>
          <w:szCs w:val="22"/>
        </w:rPr>
        <w:t>has been</w:t>
      </w:r>
      <w:r w:rsidR="00F93D3B" w:rsidRPr="009E484F">
        <w:rPr>
          <w:rFonts w:asciiTheme="minorHAnsi" w:hAnsiTheme="minorHAnsi"/>
          <w:sz w:val="22"/>
          <w:szCs w:val="22"/>
        </w:rPr>
        <w:t xml:space="preserve"> extended to the Northern areas as well. It will improve the </w:t>
      </w:r>
      <w:r w:rsidR="0053390C" w:rsidRPr="009E484F">
        <w:rPr>
          <w:rFonts w:asciiTheme="minorHAnsi" w:hAnsiTheme="minorHAnsi"/>
          <w:sz w:val="22"/>
          <w:szCs w:val="22"/>
        </w:rPr>
        <w:t>sustainability of the interventions in the long run.</w:t>
      </w:r>
      <w:r w:rsidR="00AF1F0F">
        <w:rPr>
          <w:rFonts w:asciiTheme="minorHAnsi" w:hAnsiTheme="minorHAnsi"/>
          <w:sz w:val="22"/>
          <w:szCs w:val="22"/>
        </w:rPr>
        <w:t xml:space="preserve"> For additional information, please refer to the Annexure 2: Risk Management Matrix</w:t>
      </w:r>
    </w:p>
    <w:p w:rsidR="00254953" w:rsidRPr="009E484F" w:rsidRDefault="0053390C" w:rsidP="00803784">
      <w:pPr>
        <w:pStyle w:val="Heading1"/>
        <w:jc w:val="both"/>
        <w:rPr>
          <w:rFonts w:asciiTheme="minorHAnsi" w:hAnsiTheme="minorHAnsi"/>
          <w:sz w:val="22"/>
          <w:szCs w:val="22"/>
        </w:rPr>
      </w:pPr>
      <w:bookmarkStart w:id="77" w:name="_Toc392595042"/>
      <w:r w:rsidRPr="009E484F">
        <w:rPr>
          <w:rFonts w:asciiTheme="minorHAnsi" w:hAnsiTheme="minorHAnsi"/>
          <w:sz w:val="22"/>
          <w:szCs w:val="22"/>
        </w:rPr>
        <w:t>1</w:t>
      </w:r>
      <w:r w:rsidR="000D58A0" w:rsidRPr="009E484F">
        <w:rPr>
          <w:rFonts w:asciiTheme="minorHAnsi" w:hAnsiTheme="minorHAnsi"/>
          <w:sz w:val="22"/>
          <w:szCs w:val="22"/>
        </w:rPr>
        <w:t>5</w:t>
      </w:r>
      <w:r w:rsidRPr="009E484F">
        <w:rPr>
          <w:rFonts w:asciiTheme="minorHAnsi" w:hAnsiTheme="minorHAnsi"/>
          <w:sz w:val="22"/>
          <w:szCs w:val="22"/>
        </w:rPr>
        <w:t xml:space="preserve">. </w:t>
      </w:r>
      <w:r w:rsidR="00015955" w:rsidRPr="009E484F">
        <w:rPr>
          <w:rFonts w:asciiTheme="minorHAnsi" w:hAnsiTheme="minorHAnsi"/>
          <w:sz w:val="22"/>
          <w:szCs w:val="22"/>
        </w:rPr>
        <w:t>Coordination mechanism/s</w:t>
      </w:r>
      <w:bookmarkEnd w:id="77"/>
    </w:p>
    <w:p w:rsidR="0053390C" w:rsidRDefault="001D0B0D">
      <w:pPr>
        <w:jc w:val="both"/>
        <w:rPr>
          <w:rFonts w:asciiTheme="minorHAnsi" w:hAnsiTheme="minorHAnsi"/>
          <w:sz w:val="22"/>
          <w:szCs w:val="22"/>
        </w:rPr>
      </w:pPr>
      <w:r w:rsidRPr="009E484F">
        <w:rPr>
          <w:rFonts w:asciiTheme="minorHAnsi" w:hAnsiTheme="minorHAnsi"/>
          <w:sz w:val="22"/>
          <w:szCs w:val="22"/>
        </w:rPr>
        <w:t xml:space="preserve">Bimonthly meetings were held between the </w:t>
      </w:r>
      <w:r w:rsidR="00E71A63" w:rsidRPr="003C1432">
        <w:rPr>
          <w:rFonts w:asciiTheme="minorHAnsi" w:hAnsiTheme="minorHAnsi"/>
          <w:sz w:val="22"/>
          <w:szCs w:val="22"/>
        </w:rPr>
        <w:t>Australian Aid</w:t>
      </w:r>
      <w:r w:rsidRPr="003C1432">
        <w:rPr>
          <w:rFonts w:asciiTheme="minorHAnsi" w:hAnsiTheme="minorHAnsi"/>
          <w:sz w:val="22"/>
          <w:szCs w:val="22"/>
        </w:rPr>
        <w:t xml:space="preserve"> and UNDP in addition to the quarterly progress review meetings / briefings held involving the </w:t>
      </w:r>
      <w:r w:rsidR="00E71A63" w:rsidRPr="003C1432">
        <w:rPr>
          <w:rFonts w:asciiTheme="minorHAnsi" w:hAnsiTheme="minorHAnsi"/>
          <w:sz w:val="22"/>
          <w:szCs w:val="22"/>
        </w:rPr>
        <w:t>Australian Aid</w:t>
      </w:r>
      <w:r w:rsidRPr="003C1432">
        <w:rPr>
          <w:rFonts w:asciiTheme="minorHAnsi" w:hAnsiTheme="minorHAnsi"/>
          <w:sz w:val="22"/>
          <w:szCs w:val="22"/>
        </w:rPr>
        <w:t xml:space="preserve">, UNDP and the FD. </w:t>
      </w:r>
      <w:r w:rsidR="000D58A0" w:rsidRPr="003C1432">
        <w:rPr>
          <w:rFonts w:asciiTheme="minorHAnsi" w:hAnsiTheme="minorHAnsi"/>
          <w:sz w:val="22"/>
          <w:szCs w:val="22"/>
        </w:rPr>
        <w:t xml:space="preserve">The meetings were attended by the senior officials of the Department, </w:t>
      </w:r>
      <w:r w:rsidR="00E71A63" w:rsidRPr="003C1432">
        <w:rPr>
          <w:rFonts w:asciiTheme="minorHAnsi" w:hAnsiTheme="minorHAnsi"/>
          <w:sz w:val="22"/>
          <w:szCs w:val="22"/>
        </w:rPr>
        <w:t>Australian Aid</w:t>
      </w:r>
      <w:r w:rsidR="000D58A0" w:rsidRPr="003C1432">
        <w:rPr>
          <w:rFonts w:asciiTheme="minorHAnsi" w:hAnsiTheme="minorHAnsi"/>
          <w:sz w:val="22"/>
          <w:szCs w:val="22"/>
        </w:rPr>
        <w:t xml:space="preserve"> and UNDP. Decisions taken at the meetings were </w:t>
      </w:r>
      <w:r w:rsidRPr="003C1432">
        <w:rPr>
          <w:rFonts w:asciiTheme="minorHAnsi" w:hAnsiTheme="minorHAnsi"/>
          <w:sz w:val="22"/>
          <w:szCs w:val="22"/>
        </w:rPr>
        <w:t xml:space="preserve">Further two Progress Review Missions were organized </w:t>
      </w:r>
      <w:r w:rsidRPr="009E484F">
        <w:rPr>
          <w:rFonts w:asciiTheme="minorHAnsi" w:hAnsiTheme="minorHAnsi"/>
          <w:sz w:val="22"/>
          <w:szCs w:val="22"/>
        </w:rPr>
        <w:t xml:space="preserve">during the </w:t>
      </w:r>
      <w:r w:rsidR="00D455F0" w:rsidRPr="009E484F">
        <w:rPr>
          <w:rFonts w:asciiTheme="minorHAnsi" w:hAnsiTheme="minorHAnsi"/>
          <w:sz w:val="22"/>
          <w:szCs w:val="22"/>
        </w:rPr>
        <w:t>period concerned.</w:t>
      </w:r>
    </w:p>
    <w:p w:rsidR="00254953" w:rsidRPr="009E484F" w:rsidRDefault="0053390C" w:rsidP="00803784">
      <w:pPr>
        <w:pStyle w:val="Heading1"/>
        <w:jc w:val="both"/>
        <w:rPr>
          <w:rFonts w:asciiTheme="minorHAnsi" w:hAnsiTheme="minorHAnsi"/>
          <w:sz w:val="22"/>
          <w:szCs w:val="22"/>
        </w:rPr>
      </w:pPr>
      <w:bookmarkStart w:id="78" w:name="_Toc392595043"/>
      <w:r w:rsidRPr="009E484F">
        <w:rPr>
          <w:rFonts w:asciiTheme="minorHAnsi" w:hAnsiTheme="minorHAnsi"/>
          <w:sz w:val="22"/>
          <w:szCs w:val="22"/>
        </w:rPr>
        <w:t>1</w:t>
      </w:r>
      <w:r w:rsidR="000D58A0" w:rsidRPr="009E484F">
        <w:rPr>
          <w:rFonts w:asciiTheme="minorHAnsi" w:hAnsiTheme="minorHAnsi"/>
          <w:sz w:val="22"/>
          <w:szCs w:val="22"/>
        </w:rPr>
        <w:t>6</w:t>
      </w:r>
      <w:r w:rsidRPr="009E484F">
        <w:rPr>
          <w:rFonts w:asciiTheme="minorHAnsi" w:hAnsiTheme="minorHAnsi"/>
          <w:sz w:val="22"/>
          <w:szCs w:val="22"/>
        </w:rPr>
        <w:t xml:space="preserve">. </w:t>
      </w:r>
      <w:r w:rsidR="00015955" w:rsidRPr="009E484F">
        <w:rPr>
          <w:rFonts w:asciiTheme="minorHAnsi" w:hAnsiTheme="minorHAnsi"/>
          <w:sz w:val="22"/>
          <w:szCs w:val="22"/>
        </w:rPr>
        <w:t xml:space="preserve">Recognition of </w:t>
      </w:r>
      <w:r w:rsidR="00E30CB6" w:rsidRPr="009E484F">
        <w:rPr>
          <w:rFonts w:asciiTheme="minorHAnsi" w:hAnsiTheme="minorHAnsi"/>
          <w:sz w:val="22"/>
          <w:szCs w:val="22"/>
        </w:rPr>
        <w:t xml:space="preserve">Donor </w:t>
      </w:r>
      <w:r w:rsidR="00015955" w:rsidRPr="009E484F">
        <w:rPr>
          <w:rFonts w:asciiTheme="minorHAnsi" w:hAnsiTheme="minorHAnsi"/>
          <w:sz w:val="22"/>
          <w:szCs w:val="22"/>
        </w:rPr>
        <w:t>Contribution</w:t>
      </w:r>
      <w:bookmarkEnd w:id="78"/>
    </w:p>
    <w:p w:rsidR="000B23F5" w:rsidRDefault="000B23F5">
      <w:pPr>
        <w:jc w:val="both"/>
        <w:rPr>
          <w:rFonts w:asciiTheme="minorHAnsi" w:hAnsiTheme="minorHAnsi"/>
          <w:bCs/>
          <w:sz w:val="22"/>
          <w:szCs w:val="22"/>
        </w:rPr>
      </w:pPr>
    </w:p>
    <w:p w:rsidR="0053390C" w:rsidRPr="003C1432" w:rsidRDefault="001D0B0D">
      <w:pPr>
        <w:jc w:val="both"/>
        <w:rPr>
          <w:rFonts w:asciiTheme="minorHAnsi" w:hAnsiTheme="minorHAnsi"/>
          <w:bCs/>
          <w:sz w:val="22"/>
          <w:szCs w:val="22"/>
        </w:rPr>
      </w:pPr>
      <w:r w:rsidRPr="009E484F">
        <w:rPr>
          <w:rFonts w:asciiTheme="minorHAnsi" w:hAnsiTheme="minorHAnsi"/>
          <w:bCs/>
          <w:sz w:val="22"/>
          <w:szCs w:val="22"/>
        </w:rPr>
        <w:t xml:space="preserve">All project related documents and products carry the logo of Australian Aid as per the visibility guidelines of the </w:t>
      </w:r>
      <w:r w:rsidR="00E71A63" w:rsidRPr="003C1432">
        <w:rPr>
          <w:rFonts w:asciiTheme="minorHAnsi" w:hAnsiTheme="minorHAnsi"/>
          <w:bCs/>
          <w:sz w:val="22"/>
          <w:szCs w:val="22"/>
        </w:rPr>
        <w:t>Australian Aid</w:t>
      </w:r>
      <w:r w:rsidRPr="003C1432">
        <w:rPr>
          <w:rFonts w:asciiTheme="minorHAnsi" w:hAnsiTheme="minorHAnsi"/>
          <w:bCs/>
          <w:sz w:val="22"/>
          <w:szCs w:val="22"/>
        </w:rPr>
        <w:t xml:space="preserve">. With the recent institutional changes occurred, the project office was informed to use the logo and the branding of Government </w:t>
      </w:r>
      <w:r w:rsidR="000B23F5" w:rsidRPr="003C1432">
        <w:rPr>
          <w:rFonts w:asciiTheme="minorHAnsi" w:hAnsiTheme="minorHAnsi"/>
          <w:bCs/>
          <w:sz w:val="22"/>
          <w:szCs w:val="22"/>
        </w:rPr>
        <w:t>of Australia</w:t>
      </w:r>
      <w:r w:rsidRPr="003C1432">
        <w:rPr>
          <w:rFonts w:asciiTheme="minorHAnsi" w:hAnsiTheme="minorHAnsi"/>
          <w:bCs/>
          <w:sz w:val="22"/>
          <w:szCs w:val="22"/>
        </w:rPr>
        <w:t xml:space="preserve"> instead the </w:t>
      </w:r>
      <w:r w:rsidR="00E71A63" w:rsidRPr="003C1432">
        <w:rPr>
          <w:rFonts w:asciiTheme="minorHAnsi" w:hAnsiTheme="minorHAnsi"/>
          <w:bCs/>
          <w:sz w:val="22"/>
          <w:szCs w:val="22"/>
        </w:rPr>
        <w:t>Australian Aid</w:t>
      </w:r>
      <w:r w:rsidRPr="003C1432">
        <w:rPr>
          <w:rFonts w:asciiTheme="minorHAnsi" w:hAnsiTheme="minorHAnsi"/>
          <w:bCs/>
          <w:sz w:val="22"/>
          <w:szCs w:val="22"/>
        </w:rPr>
        <w:t xml:space="preserve">. </w:t>
      </w:r>
    </w:p>
    <w:p w:rsidR="009B3E06" w:rsidRPr="009E484F" w:rsidRDefault="00015955" w:rsidP="00803784">
      <w:pPr>
        <w:jc w:val="both"/>
        <w:rPr>
          <w:rFonts w:asciiTheme="minorHAnsi" w:hAnsiTheme="minorHAnsi"/>
          <w:bCs/>
          <w:color w:val="FF0000"/>
          <w:sz w:val="22"/>
          <w:szCs w:val="22"/>
        </w:rPr>
      </w:pPr>
      <w:r w:rsidRPr="009E484F">
        <w:rPr>
          <w:rFonts w:asciiTheme="minorHAnsi" w:hAnsiTheme="minorHAnsi"/>
          <w:color w:val="FF0000"/>
          <w:sz w:val="22"/>
          <w:szCs w:val="22"/>
        </w:rPr>
        <w:lastRenderedPageBreak/>
        <w:br/>
      </w:r>
    </w:p>
    <w:p w:rsidR="00CE1CD0" w:rsidRPr="009E484F" w:rsidRDefault="00CE1CD0" w:rsidP="00803784">
      <w:pPr>
        <w:jc w:val="both"/>
        <w:rPr>
          <w:rFonts w:asciiTheme="minorHAnsi" w:hAnsiTheme="minorHAnsi"/>
          <w:sz w:val="22"/>
          <w:szCs w:val="22"/>
        </w:rPr>
      </w:pPr>
      <w:r w:rsidRPr="009E484F">
        <w:rPr>
          <w:rFonts w:asciiTheme="minorHAnsi" w:hAnsiTheme="minorHAnsi"/>
          <w:sz w:val="22"/>
          <w:szCs w:val="22"/>
        </w:rPr>
        <w:br w:type="page"/>
      </w:r>
    </w:p>
    <w:p w:rsidR="00CE1CD0" w:rsidRPr="009E484F" w:rsidRDefault="00CE1CD0" w:rsidP="00803784">
      <w:pPr>
        <w:autoSpaceDE w:val="0"/>
        <w:autoSpaceDN w:val="0"/>
        <w:adjustRightInd w:val="0"/>
        <w:spacing w:before="120" w:line="276" w:lineRule="auto"/>
        <w:jc w:val="both"/>
        <w:rPr>
          <w:rFonts w:asciiTheme="minorHAnsi" w:hAnsiTheme="minorHAnsi"/>
          <w:b/>
          <w:bCs/>
          <w:sz w:val="22"/>
          <w:szCs w:val="22"/>
          <w:lang w:bidi="ta-IN"/>
        </w:rPr>
        <w:sectPr w:rsidR="00CE1CD0" w:rsidRPr="009E484F" w:rsidSect="00803784">
          <w:type w:val="continuous"/>
          <w:pgSz w:w="11906" w:h="16838"/>
          <w:pgMar w:top="1440" w:right="1440" w:bottom="1440" w:left="1440" w:header="709" w:footer="709" w:gutter="0"/>
          <w:cols w:space="708"/>
          <w:docGrid w:linePitch="360"/>
        </w:sectPr>
      </w:pPr>
    </w:p>
    <w:p w:rsidR="00CE1CD0" w:rsidRPr="009E484F" w:rsidRDefault="000D58A0" w:rsidP="00803784">
      <w:pPr>
        <w:pStyle w:val="Heading1"/>
        <w:jc w:val="both"/>
        <w:rPr>
          <w:rFonts w:asciiTheme="minorHAnsi" w:hAnsiTheme="minorHAnsi"/>
          <w:sz w:val="22"/>
          <w:szCs w:val="22"/>
        </w:rPr>
      </w:pPr>
      <w:bookmarkStart w:id="79" w:name="_Toc392595044"/>
      <w:r w:rsidRPr="009E484F">
        <w:rPr>
          <w:rFonts w:asciiTheme="minorHAnsi" w:hAnsiTheme="minorHAnsi"/>
          <w:sz w:val="22"/>
          <w:szCs w:val="22"/>
          <w:lang w:bidi="ta-IN"/>
        </w:rPr>
        <w:lastRenderedPageBreak/>
        <w:t xml:space="preserve">Annexure 1: </w:t>
      </w:r>
      <w:r w:rsidR="00CE1CD0" w:rsidRPr="009E484F">
        <w:rPr>
          <w:rFonts w:asciiTheme="minorHAnsi" w:hAnsiTheme="minorHAnsi"/>
          <w:sz w:val="22"/>
          <w:szCs w:val="22"/>
          <w:lang w:bidi="ta-IN"/>
        </w:rPr>
        <w:t xml:space="preserve">A </w:t>
      </w:r>
      <w:r w:rsidR="00CE1CD0" w:rsidRPr="009E484F">
        <w:rPr>
          <w:rFonts w:asciiTheme="minorHAnsi" w:hAnsiTheme="minorHAnsi"/>
          <w:sz w:val="22"/>
          <w:szCs w:val="22"/>
        </w:rPr>
        <w:t xml:space="preserve">Summary of Achievements against </w:t>
      </w:r>
      <w:r w:rsidR="00CE1CD0" w:rsidRPr="009E484F">
        <w:rPr>
          <w:rFonts w:asciiTheme="minorHAnsi" w:hAnsiTheme="minorHAnsi"/>
          <w:sz w:val="22"/>
          <w:szCs w:val="22"/>
          <w:lang w:bidi="ta-IN"/>
        </w:rPr>
        <w:t>Activity</w:t>
      </w:r>
      <w:r w:rsidR="00CE1CD0" w:rsidRPr="009E484F">
        <w:rPr>
          <w:rFonts w:asciiTheme="minorHAnsi" w:hAnsiTheme="minorHAnsi"/>
          <w:sz w:val="22"/>
          <w:szCs w:val="22"/>
        </w:rPr>
        <w:t xml:space="preserve"> Targets</w:t>
      </w:r>
      <w:bookmarkEnd w:id="8"/>
      <w:bookmarkEnd w:id="79"/>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1"/>
        <w:gridCol w:w="1187"/>
        <w:gridCol w:w="1710"/>
        <w:gridCol w:w="2250"/>
        <w:gridCol w:w="4140"/>
        <w:gridCol w:w="2160"/>
      </w:tblGrid>
      <w:tr w:rsidR="00CE1CD0" w:rsidRPr="009E484F" w:rsidTr="00F82D3D">
        <w:trPr>
          <w:trHeight w:val="432"/>
        </w:trPr>
        <w:tc>
          <w:tcPr>
            <w:tcW w:w="1891" w:type="dxa"/>
            <w:shd w:val="clear" w:color="auto" w:fill="C2D69B"/>
            <w:vAlign w:val="center"/>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Component</w:t>
            </w:r>
          </w:p>
        </w:tc>
        <w:tc>
          <w:tcPr>
            <w:tcW w:w="1187" w:type="dxa"/>
            <w:shd w:val="clear" w:color="auto" w:fill="C2D69B"/>
            <w:vAlign w:val="center"/>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w:t>
            </w:r>
          </w:p>
        </w:tc>
        <w:tc>
          <w:tcPr>
            <w:tcW w:w="1710" w:type="dxa"/>
            <w:shd w:val="clear" w:color="auto" w:fill="C2D69B"/>
            <w:vAlign w:val="center"/>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Description</w:t>
            </w:r>
          </w:p>
        </w:tc>
        <w:tc>
          <w:tcPr>
            <w:tcW w:w="2250" w:type="dxa"/>
            <w:shd w:val="clear" w:color="auto" w:fill="C2D69B"/>
            <w:vAlign w:val="center"/>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Target</w:t>
            </w:r>
          </w:p>
        </w:tc>
        <w:tc>
          <w:tcPr>
            <w:tcW w:w="4140" w:type="dxa"/>
            <w:shd w:val="clear" w:color="auto" w:fill="C2D69B"/>
            <w:vAlign w:val="center"/>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Achievement</w:t>
            </w:r>
          </w:p>
        </w:tc>
        <w:tc>
          <w:tcPr>
            <w:tcW w:w="2160" w:type="dxa"/>
            <w:shd w:val="clear" w:color="auto" w:fill="C2D69B"/>
            <w:vAlign w:val="center"/>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Remarks</w:t>
            </w:r>
          </w:p>
        </w:tc>
      </w:tr>
      <w:tr w:rsidR="00CE1CD0" w:rsidRPr="009E484F" w:rsidTr="00F82D3D">
        <w:tc>
          <w:tcPr>
            <w:tcW w:w="1891" w:type="dxa"/>
            <w:vMerge w:val="restart"/>
            <w:shd w:val="clear" w:color="auto" w:fill="EAF1DD"/>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COMPONENT 1</w:t>
            </w:r>
          </w:p>
          <w:p w:rsidR="00CE1CD0" w:rsidRPr="009E484F" w:rsidRDefault="00CE1CD0" w:rsidP="00803784">
            <w:pPr>
              <w:autoSpaceDE w:val="0"/>
              <w:autoSpaceDN w:val="0"/>
              <w:adjustRightInd w:val="0"/>
              <w:spacing w:before="120"/>
              <w:jc w:val="both"/>
              <w:rPr>
                <w:rFonts w:asciiTheme="minorHAnsi" w:hAnsiTheme="minorHAnsi" w:cs="TimesNewRomanPS-BoldMT"/>
                <w:b/>
                <w:bCs/>
                <w:sz w:val="22"/>
                <w:szCs w:val="22"/>
                <w:lang w:bidi="ta-IN"/>
              </w:rPr>
            </w:pPr>
            <w:r w:rsidRPr="009E484F">
              <w:rPr>
                <w:rFonts w:asciiTheme="minorHAnsi" w:hAnsiTheme="minorHAnsi" w:cs="TimesNewRomanPS-BoldMT"/>
                <w:b/>
                <w:bCs/>
                <w:sz w:val="22"/>
                <w:szCs w:val="22"/>
                <w:lang w:bidi="ta-IN"/>
              </w:rPr>
              <w:t>Field Activities</w:t>
            </w:r>
          </w:p>
          <w:p w:rsidR="00CE1CD0" w:rsidRPr="009E484F" w:rsidRDefault="00CE1CD0" w:rsidP="00803784">
            <w:pPr>
              <w:autoSpaceDE w:val="0"/>
              <w:autoSpaceDN w:val="0"/>
              <w:adjustRightInd w:val="0"/>
              <w:spacing w:before="120"/>
              <w:jc w:val="both"/>
              <w:rPr>
                <w:rFonts w:asciiTheme="minorHAnsi" w:hAnsiTheme="minorHAnsi"/>
                <w:b/>
                <w:bCs/>
                <w:sz w:val="22"/>
                <w:szCs w:val="22"/>
              </w:rPr>
            </w:pPr>
            <w:r w:rsidRPr="009E484F">
              <w:rPr>
                <w:rFonts w:asciiTheme="minorHAnsi" w:hAnsiTheme="minorHAnsi" w:cs="TimesNewRomanPS-BoldMT"/>
                <w:b/>
                <w:bCs/>
                <w:sz w:val="22"/>
                <w:szCs w:val="22"/>
                <w:u w:val="single"/>
                <w:lang w:bidi="ta-IN"/>
              </w:rPr>
              <w:t>Objective</w:t>
            </w:r>
            <w:r w:rsidRPr="009E484F">
              <w:rPr>
                <w:rFonts w:asciiTheme="minorHAnsi" w:hAnsiTheme="minorHAnsi" w:cs="TimesNewRomanPS-BoldMT"/>
                <w:b/>
                <w:bCs/>
                <w:sz w:val="22"/>
                <w:szCs w:val="22"/>
                <w:lang w:bidi="ta-IN"/>
              </w:rPr>
              <w:t xml:space="preserve">: </w:t>
            </w:r>
            <w:r w:rsidRPr="009E484F">
              <w:rPr>
                <w:rFonts w:asciiTheme="minorHAnsi" w:hAnsiTheme="minorHAnsi"/>
                <w:sz w:val="22"/>
                <w:szCs w:val="22"/>
              </w:rPr>
              <w:t>To reduce deforestation and forest degradation by involving communities in forest management.</w:t>
            </w:r>
          </w:p>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1.1</w:t>
            </w:r>
          </w:p>
        </w:tc>
        <w:tc>
          <w:tcPr>
            <w:tcW w:w="1710" w:type="dxa"/>
          </w:tcPr>
          <w:p w:rsidR="00CE1CD0"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rPr>
              <w:t>Suitable CF program sites identified</w:t>
            </w:r>
          </w:p>
        </w:tc>
        <w:tc>
          <w:tcPr>
            <w:tcW w:w="225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2012- 34 sites</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2013- 52 sites</w:t>
            </w:r>
          </w:p>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Total 86 sites</w:t>
            </w:r>
          </w:p>
        </w:tc>
        <w:tc>
          <w:tcPr>
            <w:tcW w:w="4140" w:type="dxa"/>
          </w:tcPr>
          <w:p w:rsidR="00CE1CD0" w:rsidRPr="009E484F" w:rsidRDefault="00CE1CD0" w:rsidP="00803784">
            <w:pPr>
              <w:autoSpaceDE w:val="0"/>
              <w:autoSpaceDN w:val="0"/>
              <w:adjustRightInd w:val="0"/>
              <w:jc w:val="both"/>
              <w:rPr>
                <w:rFonts w:asciiTheme="minorHAnsi" w:hAnsiTheme="minorHAnsi"/>
                <w:sz w:val="22"/>
                <w:szCs w:val="22"/>
                <w:lang w:val="fr-FR"/>
              </w:rPr>
            </w:pPr>
            <w:r w:rsidRPr="009E484F">
              <w:rPr>
                <w:rFonts w:asciiTheme="minorHAnsi" w:hAnsiTheme="minorHAnsi"/>
                <w:sz w:val="22"/>
                <w:szCs w:val="22"/>
                <w:lang w:val="fr-FR"/>
              </w:rPr>
              <w:t>2010-14 sites</w:t>
            </w:r>
          </w:p>
          <w:p w:rsidR="00CE1CD0" w:rsidRPr="009E484F" w:rsidRDefault="00CE1CD0" w:rsidP="00803784">
            <w:pPr>
              <w:autoSpaceDE w:val="0"/>
              <w:autoSpaceDN w:val="0"/>
              <w:adjustRightInd w:val="0"/>
              <w:jc w:val="both"/>
              <w:rPr>
                <w:rFonts w:asciiTheme="minorHAnsi" w:hAnsiTheme="minorHAnsi"/>
                <w:sz w:val="22"/>
                <w:szCs w:val="22"/>
                <w:lang w:val="fr-FR"/>
              </w:rPr>
            </w:pPr>
            <w:r w:rsidRPr="009E484F">
              <w:rPr>
                <w:rFonts w:asciiTheme="minorHAnsi" w:hAnsiTheme="minorHAnsi"/>
                <w:sz w:val="22"/>
                <w:szCs w:val="22"/>
                <w:lang w:val="fr-FR"/>
              </w:rPr>
              <w:t>2011-03 sites</w:t>
            </w:r>
          </w:p>
          <w:p w:rsidR="00CE1CD0" w:rsidRPr="009E484F" w:rsidRDefault="00CE1CD0" w:rsidP="00803784">
            <w:pPr>
              <w:autoSpaceDE w:val="0"/>
              <w:autoSpaceDN w:val="0"/>
              <w:adjustRightInd w:val="0"/>
              <w:jc w:val="both"/>
              <w:rPr>
                <w:rFonts w:asciiTheme="minorHAnsi" w:hAnsiTheme="minorHAnsi"/>
                <w:sz w:val="22"/>
                <w:szCs w:val="22"/>
                <w:lang w:val="fr-FR"/>
              </w:rPr>
            </w:pPr>
            <w:r w:rsidRPr="009E484F">
              <w:rPr>
                <w:rFonts w:asciiTheme="minorHAnsi" w:hAnsiTheme="minorHAnsi"/>
                <w:sz w:val="22"/>
                <w:szCs w:val="22"/>
                <w:lang w:val="fr-FR"/>
              </w:rPr>
              <w:t>2012-26 sites</w:t>
            </w:r>
            <w:r w:rsidRPr="009E484F">
              <w:rPr>
                <w:rFonts w:asciiTheme="minorHAnsi" w:hAnsiTheme="minorHAnsi"/>
                <w:b/>
                <w:bCs/>
                <w:sz w:val="22"/>
                <w:szCs w:val="22"/>
              </w:rPr>
              <w:sym w:font="Symbol" w:char="F02A"/>
            </w:r>
          </w:p>
          <w:p w:rsidR="00CE1CD0" w:rsidRPr="009E484F" w:rsidRDefault="00CE1CD0" w:rsidP="00803784">
            <w:pPr>
              <w:autoSpaceDE w:val="0"/>
              <w:autoSpaceDN w:val="0"/>
              <w:adjustRightInd w:val="0"/>
              <w:jc w:val="both"/>
              <w:rPr>
                <w:rFonts w:asciiTheme="minorHAnsi" w:hAnsiTheme="minorHAnsi"/>
                <w:sz w:val="22"/>
                <w:szCs w:val="22"/>
                <w:lang w:val="fr-FR"/>
              </w:rPr>
            </w:pPr>
            <w:r w:rsidRPr="009E484F">
              <w:rPr>
                <w:rFonts w:asciiTheme="minorHAnsi" w:hAnsiTheme="minorHAnsi"/>
                <w:sz w:val="22"/>
                <w:szCs w:val="22"/>
                <w:lang w:val="fr-FR"/>
              </w:rPr>
              <w:t>2013-64 sites</w:t>
            </w:r>
          </w:p>
          <w:p w:rsidR="00CE1CD0" w:rsidRPr="009E484F" w:rsidRDefault="00CE1CD0" w:rsidP="00803784">
            <w:pPr>
              <w:autoSpaceDE w:val="0"/>
              <w:autoSpaceDN w:val="0"/>
              <w:adjustRightInd w:val="0"/>
              <w:jc w:val="both"/>
              <w:rPr>
                <w:rFonts w:asciiTheme="minorHAnsi" w:hAnsiTheme="minorHAnsi"/>
                <w:sz w:val="22"/>
                <w:szCs w:val="22"/>
                <w:lang w:val="fr-FR" w:bidi="ta-IN"/>
              </w:rPr>
            </w:pPr>
            <w:r w:rsidRPr="009E484F">
              <w:rPr>
                <w:rFonts w:asciiTheme="minorHAnsi" w:hAnsiTheme="minorHAnsi"/>
                <w:sz w:val="22"/>
                <w:szCs w:val="22"/>
                <w:lang w:val="fr-FR"/>
              </w:rPr>
              <w:t>(Total- 107 sites)</w:t>
            </w:r>
          </w:p>
        </w:tc>
        <w:tc>
          <w:tcPr>
            <w:tcW w:w="2160" w:type="dxa"/>
          </w:tcPr>
          <w:p w:rsidR="00CE1CD0"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 xml:space="preserve">- </w:t>
            </w:r>
            <w:r w:rsidRPr="009E484F">
              <w:rPr>
                <w:rFonts w:asciiTheme="minorHAnsi" w:hAnsiTheme="minorHAnsi"/>
                <w:b/>
                <w:bCs/>
                <w:sz w:val="22"/>
                <w:szCs w:val="22"/>
                <w:lang w:bidi="ta-IN"/>
              </w:rPr>
              <w:sym w:font="Symbol" w:char="F02A"/>
            </w:r>
            <w:r w:rsidRPr="009E484F">
              <w:rPr>
                <w:rFonts w:asciiTheme="minorHAnsi" w:hAnsiTheme="minorHAnsi"/>
                <w:sz w:val="22"/>
                <w:szCs w:val="22"/>
                <w:lang w:bidi="ta-IN"/>
              </w:rPr>
              <w:t xml:space="preserve"> Eight (08) sites from 2012 were shifted to 2013 programme. </w:t>
            </w:r>
          </w:p>
          <w:p w:rsidR="00CE1CD0" w:rsidRPr="009E484F" w:rsidRDefault="00CE1CD0" w:rsidP="00803784">
            <w:pPr>
              <w:autoSpaceDE w:val="0"/>
              <w:autoSpaceDN w:val="0"/>
              <w:adjustRightInd w:val="0"/>
              <w:spacing w:before="120"/>
              <w:jc w:val="both"/>
              <w:rPr>
                <w:rFonts w:asciiTheme="minorHAnsi" w:hAnsiTheme="minorHAnsi"/>
                <w:sz w:val="22"/>
                <w:szCs w:val="22"/>
                <w:lang w:bidi="ta-IN"/>
              </w:rPr>
            </w:pPr>
            <w:r w:rsidRPr="009E484F">
              <w:rPr>
                <w:rFonts w:asciiTheme="minorHAnsi" w:hAnsiTheme="minorHAnsi"/>
                <w:sz w:val="22"/>
                <w:szCs w:val="22"/>
                <w:lang w:bidi="ta-IN"/>
              </w:rPr>
              <w:t>- The total number of CF sites operational in 2013 is 107 in 17 districts.</w:t>
            </w:r>
          </w:p>
        </w:tc>
      </w:tr>
      <w:tr w:rsidR="00CE1CD0" w:rsidRPr="009E484F" w:rsidTr="00F82D3D">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1.2</w:t>
            </w:r>
          </w:p>
        </w:tc>
        <w:tc>
          <w:tcPr>
            <w:tcW w:w="171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Community groups formed and capacity enhanced</w:t>
            </w:r>
          </w:p>
        </w:tc>
        <w:tc>
          <w:tcPr>
            <w:tcW w:w="225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- 1 CBO per site</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 xml:space="preserve">- Total </w:t>
            </w:r>
            <w:r w:rsidR="00D14CA7" w:rsidRPr="009E484F">
              <w:rPr>
                <w:rFonts w:asciiTheme="minorHAnsi" w:hAnsiTheme="minorHAnsi"/>
                <w:sz w:val="22"/>
                <w:szCs w:val="22"/>
              </w:rPr>
              <w:t xml:space="preserve">90 </w:t>
            </w:r>
            <w:r w:rsidRPr="009E484F">
              <w:rPr>
                <w:rFonts w:asciiTheme="minorHAnsi" w:hAnsiTheme="minorHAnsi"/>
                <w:sz w:val="22"/>
                <w:szCs w:val="22"/>
              </w:rPr>
              <w:t>CBOs.</w:t>
            </w:r>
          </w:p>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r w:rsidRPr="009E484F">
              <w:rPr>
                <w:rFonts w:asciiTheme="minorHAnsi" w:hAnsiTheme="minorHAnsi"/>
                <w:sz w:val="22"/>
                <w:szCs w:val="22"/>
              </w:rPr>
              <w:t>- Enhanced capacity of all CBOs</w:t>
            </w:r>
          </w:p>
        </w:tc>
        <w:tc>
          <w:tcPr>
            <w:tcW w:w="414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 xml:space="preserve">2010-14 </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 xml:space="preserve">2011-03 </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2012- 26</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2013- 64</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Total- 107 CBOs</w:t>
            </w:r>
          </w:p>
          <w:p w:rsidR="00D14CA7" w:rsidRPr="009E484F" w:rsidRDefault="00D14CA7" w:rsidP="00803784">
            <w:pPr>
              <w:autoSpaceDE w:val="0"/>
              <w:autoSpaceDN w:val="0"/>
              <w:adjustRightInd w:val="0"/>
              <w:jc w:val="both"/>
              <w:rPr>
                <w:rFonts w:asciiTheme="minorHAnsi" w:hAnsiTheme="minorHAnsi"/>
                <w:b/>
                <w:bCs/>
                <w:color w:val="FF0000"/>
                <w:sz w:val="22"/>
                <w:szCs w:val="22"/>
                <w:lang w:bidi="ta-IN"/>
              </w:rPr>
            </w:pPr>
            <w:r w:rsidRPr="009E484F">
              <w:rPr>
                <w:rFonts w:asciiTheme="minorHAnsi" w:hAnsiTheme="minorHAnsi"/>
                <w:sz w:val="22"/>
                <w:szCs w:val="22"/>
              </w:rPr>
              <w:t>Capacity building programmes conducted on leadership skills (53 programmes involving 1,088</w:t>
            </w:r>
            <w:r w:rsidR="00581476" w:rsidRPr="009E484F">
              <w:rPr>
                <w:rFonts w:asciiTheme="minorHAnsi" w:hAnsiTheme="minorHAnsi"/>
                <w:sz w:val="22"/>
                <w:szCs w:val="22"/>
              </w:rPr>
              <w:t xml:space="preserve"> [560 males and 528 females]</w:t>
            </w:r>
            <w:r w:rsidRPr="009E484F">
              <w:rPr>
                <w:rFonts w:asciiTheme="minorHAnsi" w:hAnsiTheme="minorHAnsi"/>
                <w:sz w:val="22"/>
                <w:szCs w:val="22"/>
              </w:rPr>
              <w:t xml:space="preserve"> participants), best practices of conducting meetings (24 programmes for 373 participants</w:t>
            </w:r>
            <w:r w:rsidR="00581476" w:rsidRPr="009E484F">
              <w:rPr>
                <w:rFonts w:asciiTheme="minorHAnsi" w:hAnsiTheme="minorHAnsi"/>
                <w:sz w:val="22"/>
                <w:szCs w:val="22"/>
              </w:rPr>
              <w:t xml:space="preserve"> [</w:t>
            </w:r>
            <w:r w:rsidR="009959B7" w:rsidRPr="009E484F">
              <w:rPr>
                <w:rFonts w:asciiTheme="minorHAnsi" w:hAnsiTheme="minorHAnsi"/>
                <w:sz w:val="22"/>
                <w:szCs w:val="22"/>
              </w:rPr>
              <w:t>247 males and 170 females</w:t>
            </w:r>
            <w:r w:rsidR="00581476" w:rsidRPr="009E484F">
              <w:rPr>
                <w:rFonts w:asciiTheme="minorHAnsi" w:hAnsiTheme="minorHAnsi"/>
                <w:sz w:val="22"/>
                <w:szCs w:val="22"/>
              </w:rPr>
              <w:t>]</w:t>
            </w:r>
            <w:r w:rsidRPr="009E484F">
              <w:rPr>
                <w:rFonts w:asciiTheme="minorHAnsi" w:hAnsiTheme="minorHAnsi"/>
                <w:sz w:val="22"/>
                <w:szCs w:val="22"/>
              </w:rPr>
              <w:t>)</w:t>
            </w:r>
            <w:r w:rsidR="009959B7" w:rsidRPr="009E484F">
              <w:rPr>
                <w:rFonts w:asciiTheme="minorHAnsi" w:hAnsiTheme="minorHAnsi"/>
                <w:sz w:val="22"/>
                <w:szCs w:val="22"/>
              </w:rPr>
              <w:t xml:space="preserve">, </w:t>
            </w:r>
            <w:r w:rsidRPr="009E484F">
              <w:rPr>
                <w:rFonts w:asciiTheme="minorHAnsi" w:hAnsiTheme="minorHAnsi"/>
                <w:sz w:val="22"/>
                <w:szCs w:val="22"/>
              </w:rPr>
              <w:t xml:space="preserve">book keeping </w:t>
            </w:r>
            <w:r w:rsidR="009959B7" w:rsidRPr="009E484F">
              <w:rPr>
                <w:rFonts w:asciiTheme="minorHAnsi" w:hAnsiTheme="minorHAnsi"/>
                <w:sz w:val="22"/>
                <w:szCs w:val="22"/>
              </w:rPr>
              <w:t xml:space="preserve">(15 programmes for 253 participants [144 males and 109 females]) </w:t>
            </w:r>
            <w:r w:rsidRPr="009E484F">
              <w:rPr>
                <w:rFonts w:asciiTheme="minorHAnsi" w:hAnsiTheme="minorHAnsi"/>
                <w:sz w:val="22"/>
                <w:szCs w:val="22"/>
              </w:rPr>
              <w:t>and financial management (14 programmes for 260 participants</w:t>
            </w:r>
            <w:r w:rsidR="009959B7" w:rsidRPr="009E484F">
              <w:rPr>
                <w:rFonts w:asciiTheme="minorHAnsi" w:hAnsiTheme="minorHAnsi"/>
                <w:sz w:val="22"/>
                <w:szCs w:val="22"/>
              </w:rPr>
              <w:t xml:space="preserve"> [127 males and 133 females]</w:t>
            </w:r>
            <w:r w:rsidRPr="009E484F">
              <w:rPr>
                <w:rFonts w:asciiTheme="minorHAnsi" w:hAnsiTheme="minorHAnsi"/>
                <w:sz w:val="22"/>
                <w:szCs w:val="22"/>
              </w:rPr>
              <w:t>)</w:t>
            </w:r>
          </w:p>
        </w:tc>
        <w:tc>
          <w:tcPr>
            <w:tcW w:w="216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 CBOs have been formed for all the CF sites</w:t>
            </w:r>
          </w:p>
        </w:tc>
      </w:tr>
      <w:tr w:rsidR="00CE1CD0" w:rsidRPr="009E484F" w:rsidTr="00F82D3D">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1.3</w:t>
            </w:r>
          </w:p>
        </w:tc>
        <w:tc>
          <w:tcPr>
            <w:tcW w:w="171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 xml:space="preserve">Community Forest Management Plans (CFMPs) </w:t>
            </w:r>
            <w:r w:rsidRPr="009E484F">
              <w:rPr>
                <w:rFonts w:asciiTheme="minorHAnsi" w:hAnsiTheme="minorHAnsi"/>
                <w:sz w:val="22"/>
                <w:szCs w:val="22"/>
              </w:rPr>
              <w:lastRenderedPageBreak/>
              <w:t>prepared to address leading causes of site-specific deforestation and forest degradation</w:t>
            </w:r>
          </w:p>
        </w:tc>
        <w:tc>
          <w:tcPr>
            <w:tcW w:w="225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lastRenderedPageBreak/>
              <w:t>- One management plan per site</w:t>
            </w:r>
          </w:p>
          <w:p w:rsidR="00CE1CD0" w:rsidRPr="009E484F" w:rsidRDefault="00CE1CD0" w:rsidP="00803784">
            <w:pPr>
              <w:autoSpaceDE w:val="0"/>
              <w:autoSpaceDN w:val="0"/>
              <w:adjustRightInd w:val="0"/>
              <w:jc w:val="both"/>
              <w:rPr>
                <w:rFonts w:asciiTheme="minorHAnsi" w:hAnsiTheme="minorHAnsi"/>
                <w:color w:val="FF0000"/>
                <w:sz w:val="22"/>
                <w:szCs w:val="22"/>
              </w:rPr>
            </w:pPr>
            <w:r w:rsidRPr="009E484F">
              <w:rPr>
                <w:rFonts w:asciiTheme="minorHAnsi" w:hAnsiTheme="minorHAnsi"/>
                <w:sz w:val="22"/>
                <w:szCs w:val="22"/>
              </w:rPr>
              <w:t xml:space="preserve">Total-86 management plans for 86 sites </w:t>
            </w:r>
            <w:r w:rsidRPr="009E484F">
              <w:rPr>
                <w:rFonts w:asciiTheme="minorHAnsi" w:hAnsiTheme="minorHAnsi"/>
                <w:sz w:val="22"/>
                <w:szCs w:val="22"/>
              </w:rPr>
              <w:lastRenderedPageBreak/>
              <w:t>prepared by end May 2013</w:t>
            </w:r>
          </w:p>
        </w:tc>
        <w:tc>
          <w:tcPr>
            <w:tcW w:w="414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lastRenderedPageBreak/>
              <w:t>CFMPs for 107 sites completed by end June</w:t>
            </w:r>
          </w:p>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216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 xml:space="preserve">- Management plans have been prepared for all the CF sites by end June. But some </w:t>
            </w:r>
            <w:r w:rsidRPr="009E484F">
              <w:rPr>
                <w:rFonts w:asciiTheme="minorHAnsi" w:hAnsiTheme="minorHAnsi"/>
                <w:sz w:val="22"/>
                <w:szCs w:val="22"/>
              </w:rPr>
              <w:lastRenderedPageBreak/>
              <w:t>of the management plans need improvements.</w:t>
            </w:r>
          </w:p>
        </w:tc>
      </w:tr>
      <w:tr w:rsidR="00CE1CD0" w:rsidRPr="009E484F" w:rsidTr="00F82D3D">
        <w:trPr>
          <w:trHeight w:val="2240"/>
        </w:trPr>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1.4</w:t>
            </w:r>
          </w:p>
        </w:tc>
        <w:tc>
          <w:tcPr>
            <w:tcW w:w="1710" w:type="dxa"/>
          </w:tcPr>
          <w:p w:rsidR="00CE1CD0" w:rsidRPr="009E484F" w:rsidRDefault="00CE1CD0" w:rsidP="00803784">
            <w:pPr>
              <w:autoSpaceDE w:val="0"/>
              <w:autoSpaceDN w:val="0"/>
              <w:adjustRightInd w:val="0"/>
              <w:jc w:val="both"/>
              <w:rPr>
                <w:rFonts w:asciiTheme="minorHAnsi" w:hAnsiTheme="minorHAnsi"/>
                <w:bCs/>
                <w:sz w:val="22"/>
                <w:szCs w:val="22"/>
              </w:rPr>
            </w:pPr>
            <w:r w:rsidRPr="009E484F">
              <w:rPr>
                <w:rFonts w:asciiTheme="minorHAnsi" w:hAnsiTheme="minorHAnsi"/>
                <w:bCs/>
                <w:sz w:val="22"/>
                <w:szCs w:val="22"/>
              </w:rPr>
              <w:t>Community Forest Management Plans implemented in partnership with other government and  non-government organisations</w:t>
            </w:r>
          </w:p>
        </w:tc>
        <w:tc>
          <w:tcPr>
            <w:tcW w:w="225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CFMP implementation form June 2013</w:t>
            </w:r>
          </w:p>
        </w:tc>
        <w:tc>
          <w:tcPr>
            <w:tcW w:w="4140" w:type="dxa"/>
          </w:tcPr>
          <w:p w:rsidR="0089147A"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u w:val="single"/>
                <w:lang w:bidi="ta-IN"/>
              </w:rPr>
              <w:t xml:space="preserve">Implementation of </w:t>
            </w:r>
            <w:r w:rsidR="0089147A" w:rsidRPr="009E484F">
              <w:rPr>
                <w:rFonts w:asciiTheme="minorHAnsi" w:hAnsiTheme="minorHAnsi"/>
                <w:sz w:val="22"/>
                <w:szCs w:val="22"/>
                <w:u w:val="single"/>
                <w:lang w:bidi="ta-IN"/>
              </w:rPr>
              <w:t xml:space="preserve">CF </w:t>
            </w:r>
            <w:r w:rsidRPr="009E484F">
              <w:rPr>
                <w:rFonts w:asciiTheme="minorHAnsi" w:hAnsiTheme="minorHAnsi"/>
                <w:sz w:val="22"/>
                <w:szCs w:val="22"/>
                <w:u w:val="single"/>
                <w:lang w:bidi="ta-IN"/>
              </w:rPr>
              <w:t>manage</w:t>
            </w:r>
            <w:r w:rsidR="00D20286" w:rsidRPr="009E484F">
              <w:rPr>
                <w:rFonts w:asciiTheme="minorHAnsi" w:hAnsiTheme="minorHAnsi"/>
                <w:sz w:val="22"/>
                <w:szCs w:val="22"/>
                <w:u w:val="single"/>
                <w:lang w:bidi="ta-IN"/>
              </w:rPr>
              <w:t>ment</w:t>
            </w:r>
            <w:r w:rsidRPr="009E484F">
              <w:rPr>
                <w:rFonts w:asciiTheme="minorHAnsi" w:hAnsiTheme="minorHAnsi"/>
                <w:sz w:val="22"/>
                <w:szCs w:val="22"/>
                <w:u w:val="single"/>
                <w:lang w:bidi="ta-IN"/>
              </w:rPr>
              <w:t xml:space="preserve"> plans</w:t>
            </w:r>
            <w:r w:rsidRPr="009E484F">
              <w:rPr>
                <w:rFonts w:asciiTheme="minorHAnsi" w:hAnsiTheme="minorHAnsi"/>
                <w:sz w:val="22"/>
                <w:szCs w:val="22"/>
                <w:lang w:bidi="ta-IN"/>
              </w:rPr>
              <w:t xml:space="preserve"> </w:t>
            </w:r>
            <w:r w:rsidR="0089147A" w:rsidRPr="009E484F">
              <w:rPr>
                <w:rFonts w:asciiTheme="minorHAnsi" w:hAnsiTheme="minorHAnsi"/>
                <w:sz w:val="22"/>
                <w:szCs w:val="22"/>
                <w:lang w:bidi="ta-IN"/>
              </w:rPr>
              <w:t>C</w:t>
            </w:r>
            <w:r w:rsidRPr="009E484F">
              <w:rPr>
                <w:rFonts w:asciiTheme="minorHAnsi" w:hAnsiTheme="minorHAnsi"/>
                <w:sz w:val="22"/>
                <w:szCs w:val="22"/>
                <w:lang w:bidi="ta-IN"/>
              </w:rPr>
              <w:t xml:space="preserve">ommenced in July-August 2013. </w:t>
            </w:r>
            <w:r w:rsidR="00D20286" w:rsidRPr="009E484F">
              <w:rPr>
                <w:rFonts w:asciiTheme="minorHAnsi" w:hAnsiTheme="minorHAnsi"/>
                <w:sz w:val="22"/>
                <w:szCs w:val="22"/>
                <w:lang w:bidi="ta-IN"/>
              </w:rPr>
              <w:t xml:space="preserve">318.1 </w:t>
            </w:r>
            <w:proofErr w:type="gramStart"/>
            <w:r w:rsidR="00D20286" w:rsidRPr="009E484F">
              <w:rPr>
                <w:rFonts w:asciiTheme="minorHAnsi" w:hAnsiTheme="minorHAnsi"/>
                <w:sz w:val="22"/>
                <w:szCs w:val="22"/>
                <w:lang w:bidi="ta-IN"/>
              </w:rPr>
              <w:t>ha</w:t>
            </w:r>
            <w:proofErr w:type="gramEnd"/>
            <w:r w:rsidR="00D20286" w:rsidRPr="009E484F">
              <w:rPr>
                <w:rFonts w:asciiTheme="minorHAnsi" w:hAnsiTheme="minorHAnsi"/>
                <w:sz w:val="22"/>
                <w:szCs w:val="22"/>
                <w:lang w:bidi="ta-IN"/>
              </w:rPr>
              <w:t xml:space="preserve"> of agro forestry woodlots, 311.7 ha of enrichment planting and 144.1 ha of buffer zone planting  have established by December. Further </w:t>
            </w:r>
            <w:r w:rsidR="005148E5" w:rsidRPr="009E484F">
              <w:rPr>
                <w:rFonts w:asciiTheme="minorHAnsi" w:hAnsiTheme="minorHAnsi"/>
                <w:sz w:val="22"/>
                <w:szCs w:val="22"/>
                <w:lang w:bidi="ta-IN"/>
              </w:rPr>
              <w:t xml:space="preserve">a </w:t>
            </w:r>
            <w:r w:rsidR="00D20286" w:rsidRPr="009E484F">
              <w:rPr>
                <w:rFonts w:asciiTheme="minorHAnsi" w:hAnsiTheme="minorHAnsi"/>
                <w:sz w:val="22"/>
                <w:szCs w:val="22"/>
                <w:lang w:bidi="ta-IN"/>
              </w:rPr>
              <w:t xml:space="preserve">30.8 km of fire prevention belts and 8.2 km of live fences </w:t>
            </w:r>
            <w:r w:rsidR="005148E5" w:rsidRPr="009E484F">
              <w:rPr>
                <w:rFonts w:asciiTheme="minorHAnsi" w:hAnsiTheme="minorHAnsi"/>
                <w:sz w:val="22"/>
                <w:szCs w:val="22"/>
                <w:lang w:bidi="ta-IN"/>
              </w:rPr>
              <w:t xml:space="preserve">established. </w:t>
            </w:r>
          </w:p>
          <w:p w:rsidR="0089147A" w:rsidRPr="009E484F" w:rsidRDefault="0089147A" w:rsidP="00803784">
            <w:pPr>
              <w:autoSpaceDE w:val="0"/>
              <w:autoSpaceDN w:val="0"/>
              <w:adjustRightInd w:val="0"/>
              <w:jc w:val="both"/>
              <w:rPr>
                <w:rFonts w:asciiTheme="minorHAnsi" w:hAnsiTheme="minorHAnsi"/>
                <w:sz w:val="22"/>
                <w:szCs w:val="22"/>
                <w:lang w:bidi="ta-IN"/>
              </w:rPr>
            </w:pPr>
          </w:p>
          <w:p w:rsidR="0089147A" w:rsidRPr="009E484F" w:rsidRDefault="0089147A"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 xml:space="preserve">2,684 home gardens were established in addition to the 1,932 home gardens supported by the programme in sites established in 2010-12 period. </w:t>
            </w:r>
          </w:p>
          <w:p w:rsidR="0089147A" w:rsidRPr="009E484F" w:rsidRDefault="0089147A" w:rsidP="00803784">
            <w:pPr>
              <w:autoSpaceDE w:val="0"/>
              <w:autoSpaceDN w:val="0"/>
              <w:adjustRightInd w:val="0"/>
              <w:jc w:val="both"/>
              <w:rPr>
                <w:rFonts w:asciiTheme="minorHAnsi" w:hAnsiTheme="minorHAnsi"/>
                <w:sz w:val="22"/>
                <w:szCs w:val="22"/>
                <w:lang w:bidi="ta-IN"/>
              </w:rPr>
            </w:pPr>
          </w:p>
          <w:p w:rsidR="0089147A" w:rsidRPr="009E484F" w:rsidRDefault="0089147A" w:rsidP="00803784">
            <w:pPr>
              <w:autoSpaceDE w:val="0"/>
              <w:autoSpaceDN w:val="0"/>
              <w:adjustRightInd w:val="0"/>
              <w:jc w:val="both"/>
              <w:rPr>
                <w:rFonts w:asciiTheme="minorHAnsi" w:hAnsiTheme="minorHAnsi"/>
                <w:sz w:val="22"/>
                <w:szCs w:val="22"/>
                <w:u w:val="single"/>
                <w:lang w:bidi="ta-IN"/>
              </w:rPr>
            </w:pPr>
            <w:r w:rsidRPr="009E484F">
              <w:rPr>
                <w:rFonts w:asciiTheme="minorHAnsi" w:hAnsiTheme="minorHAnsi"/>
                <w:sz w:val="22"/>
                <w:szCs w:val="22"/>
                <w:u w:val="single"/>
                <w:lang w:bidi="ta-IN"/>
              </w:rPr>
              <w:t>Livelihood development training programmes:</w:t>
            </w:r>
          </w:p>
          <w:p w:rsidR="00CE1CD0" w:rsidRPr="009E484F" w:rsidRDefault="005148E5"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 xml:space="preserve">Animal husbandry related 45 training programmes (Males:487 Females:537, Total: 1,024), 29 bee keeping training programmes (M:337, F:468, T:805), 15 pepper cultivation training programmes (M:337, F:468, T:805), 9 mushroom cultivation </w:t>
            </w:r>
            <w:r w:rsidR="00407B6D" w:rsidRPr="009E484F">
              <w:rPr>
                <w:rFonts w:asciiTheme="minorHAnsi" w:hAnsiTheme="minorHAnsi"/>
                <w:sz w:val="22"/>
                <w:szCs w:val="22"/>
                <w:lang w:bidi="ta-IN"/>
              </w:rPr>
              <w:t>training programmes</w:t>
            </w:r>
            <w:r w:rsidR="00E24346" w:rsidRPr="009E484F">
              <w:rPr>
                <w:rFonts w:asciiTheme="minorHAnsi" w:hAnsiTheme="minorHAnsi"/>
                <w:sz w:val="22"/>
                <w:szCs w:val="22"/>
                <w:lang w:bidi="ta-IN"/>
              </w:rPr>
              <w:t xml:space="preserve"> </w:t>
            </w:r>
            <w:r w:rsidRPr="009E484F">
              <w:rPr>
                <w:rFonts w:asciiTheme="minorHAnsi" w:hAnsiTheme="minorHAnsi"/>
                <w:sz w:val="22"/>
                <w:szCs w:val="22"/>
                <w:lang w:bidi="ta-IN"/>
              </w:rPr>
              <w:t>(M:79, F:221, T:300)</w:t>
            </w:r>
            <w:r w:rsidR="00E24346" w:rsidRPr="009E484F">
              <w:rPr>
                <w:rFonts w:asciiTheme="minorHAnsi" w:hAnsiTheme="minorHAnsi"/>
                <w:sz w:val="22"/>
                <w:szCs w:val="22"/>
                <w:lang w:bidi="ta-IN"/>
              </w:rPr>
              <w:t xml:space="preserve">, 15 nursery management training programmes (M:171, F:234, T:405) and 12 other livelihood related training </w:t>
            </w:r>
            <w:r w:rsidR="00E24346" w:rsidRPr="009E484F">
              <w:rPr>
                <w:rFonts w:asciiTheme="minorHAnsi" w:hAnsiTheme="minorHAnsi"/>
                <w:sz w:val="22"/>
                <w:szCs w:val="22"/>
                <w:lang w:bidi="ta-IN"/>
              </w:rPr>
              <w:lastRenderedPageBreak/>
              <w:t>programmes (M:93, F:196, T:289) were conducted.</w:t>
            </w:r>
          </w:p>
        </w:tc>
        <w:tc>
          <w:tcPr>
            <w:tcW w:w="2160" w:type="dxa"/>
          </w:tcPr>
          <w:p w:rsidR="00CE1CD0" w:rsidRPr="009E484F" w:rsidRDefault="00CE1CD0" w:rsidP="00803784">
            <w:pPr>
              <w:autoSpaceDE w:val="0"/>
              <w:autoSpaceDN w:val="0"/>
              <w:adjustRightInd w:val="0"/>
              <w:ind w:left="129"/>
              <w:jc w:val="both"/>
              <w:rPr>
                <w:rFonts w:asciiTheme="minorHAnsi" w:hAnsiTheme="minorHAnsi"/>
                <w:b/>
                <w:bCs/>
                <w:sz w:val="22"/>
                <w:szCs w:val="22"/>
                <w:lang w:bidi="ta-IN"/>
              </w:rPr>
            </w:pPr>
            <w:r w:rsidRPr="009E484F">
              <w:rPr>
                <w:rFonts w:asciiTheme="minorHAnsi" w:hAnsiTheme="minorHAnsi"/>
                <w:sz w:val="22"/>
                <w:szCs w:val="22"/>
                <w:lang w:bidi="ta-IN"/>
              </w:rPr>
              <w:lastRenderedPageBreak/>
              <w:t>CFMP implementation commenced in July- August 2013</w:t>
            </w:r>
          </w:p>
        </w:tc>
      </w:tr>
      <w:tr w:rsidR="00CE1CD0" w:rsidRPr="009E484F" w:rsidTr="00F82D3D">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1.5</w:t>
            </w:r>
          </w:p>
        </w:tc>
        <w:tc>
          <w:tcPr>
            <w:tcW w:w="1710" w:type="dxa"/>
          </w:tcPr>
          <w:p w:rsidR="00CE1CD0" w:rsidRPr="009E484F" w:rsidRDefault="00CE1CD0" w:rsidP="00803784">
            <w:pPr>
              <w:autoSpaceDE w:val="0"/>
              <w:autoSpaceDN w:val="0"/>
              <w:adjustRightInd w:val="0"/>
              <w:jc w:val="both"/>
              <w:rPr>
                <w:rFonts w:asciiTheme="minorHAnsi" w:hAnsiTheme="minorHAnsi"/>
                <w:bCs/>
                <w:sz w:val="22"/>
                <w:szCs w:val="22"/>
              </w:rPr>
            </w:pPr>
            <w:r w:rsidRPr="009E484F">
              <w:rPr>
                <w:rFonts w:asciiTheme="minorHAnsi" w:hAnsiTheme="minorHAnsi"/>
                <w:bCs/>
                <w:sz w:val="22"/>
                <w:szCs w:val="22"/>
              </w:rPr>
              <w:t>Home garden development program implemented in other/conflict-affected areas, as the opportunity arises</w:t>
            </w:r>
          </w:p>
        </w:tc>
        <w:tc>
          <w:tcPr>
            <w:tcW w:w="225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Annual Work Plan 2013</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Target: 2,684 home</w:t>
            </w:r>
            <w:r w:rsidR="00D20286" w:rsidRPr="009E484F">
              <w:rPr>
                <w:rFonts w:asciiTheme="minorHAnsi" w:hAnsiTheme="minorHAnsi"/>
                <w:sz w:val="22"/>
                <w:szCs w:val="22"/>
              </w:rPr>
              <w:t xml:space="preserve"> </w:t>
            </w:r>
            <w:r w:rsidRPr="009E484F">
              <w:rPr>
                <w:rFonts w:asciiTheme="minorHAnsi" w:hAnsiTheme="minorHAnsi"/>
                <w:sz w:val="22"/>
                <w:szCs w:val="22"/>
              </w:rPr>
              <w:t>gardens for new sites.</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Target: 1,932 for old sites</w:t>
            </w:r>
          </w:p>
          <w:p w:rsidR="00CE1CD0" w:rsidRPr="009E484F" w:rsidRDefault="00CE1CD0" w:rsidP="00803784">
            <w:pPr>
              <w:autoSpaceDE w:val="0"/>
              <w:autoSpaceDN w:val="0"/>
              <w:adjustRightInd w:val="0"/>
              <w:jc w:val="both"/>
              <w:rPr>
                <w:rFonts w:asciiTheme="minorHAnsi" w:hAnsiTheme="minorHAnsi"/>
                <w:color w:val="FF0000"/>
                <w:sz w:val="22"/>
                <w:szCs w:val="22"/>
              </w:rPr>
            </w:pPr>
          </w:p>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4140" w:type="dxa"/>
          </w:tcPr>
          <w:p w:rsidR="00CE1CD0" w:rsidRPr="009E484F" w:rsidRDefault="00CE1CD0" w:rsidP="00803784">
            <w:pPr>
              <w:autoSpaceDE w:val="0"/>
              <w:autoSpaceDN w:val="0"/>
              <w:adjustRightInd w:val="0"/>
              <w:jc w:val="both"/>
              <w:rPr>
                <w:rFonts w:asciiTheme="minorHAnsi" w:hAnsiTheme="minorHAnsi"/>
                <w:color w:val="FF0000"/>
                <w:sz w:val="22"/>
                <w:szCs w:val="22"/>
                <w:lang w:bidi="ta-IN"/>
              </w:rPr>
            </w:pPr>
            <w:r w:rsidRPr="009E484F">
              <w:rPr>
                <w:rFonts w:asciiTheme="minorHAnsi" w:hAnsiTheme="minorHAnsi"/>
                <w:sz w:val="22"/>
                <w:szCs w:val="22"/>
                <w:lang w:bidi="ta-IN"/>
              </w:rPr>
              <w:t>Community awareness commenced in January and</w:t>
            </w:r>
            <w:r w:rsidR="00D20286" w:rsidRPr="009E484F">
              <w:rPr>
                <w:rFonts w:asciiTheme="minorHAnsi" w:hAnsiTheme="minorHAnsi"/>
                <w:sz w:val="22"/>
                <w:szCs w:val="22"/>
                <w:lang w:bidi="ta-IN"/>
              </w:rPr>
              <w:t xml:space="preserve"> </w:t>
            </w:r>
            <w:r w:rsidRPr="009E484F">
              <w:rPr>
                <w:rFonts w:asciiTheme="minorHAnsi" w:hAnsiTheme="minorHAnsi"/>
                <w:sz w:val="22"/>
                <w:szCs w:val="22"/>
                <w:lang w:bidi="ta-IN"/>
              </w:rPr>
              <w:t xml:space="preserve">completed in April 2013. </w:t>
            </w:r>
            <w:r w:rsidRPr="009E484F">
              <w:rPr>
                <w:rFonts w:asciiTheme="minorHAnsi" w:hAnsiTheme="minorHAnsi"/>
                <w:bCs/>
                <w:sz w:val="22"/>
                <w:szCs w:val="22"/>
              </w:rPr>
              <w:t>Home garden development and tree management in progress. Home gardens to be planted by December 2013. Total number of home</w:t>
            </w:r>
            <w:r w:rsidR="00D20286" w:rsidRPr="009E484F">
              <w:rPr>
                <w:rFonts w:asciiTheme="minorHAnsi" w:hAnsiTheme="minorHAnsi"/>
                <w:bCs/>
                <w:sz w:val="22"/>
                <w:szCs w:val="22"/>
              </w:rPr>
              <w:t xml:space="preserve"> </w:t>
            </w:r>
            <w:r w:rsidRPr="009E484F">
              <w:rPr>
                <w:rFonts w:asciiTheme="minorHAnsi" w:hAnsiTheme="minorHAnsi"/>
                <w:bCs/>
                <w:sz w:val="22"/>
                <w:szCs w:val="22"/>
              </w:rPr>
              <w:t xml:space="preserve">gardens to be developed for old &amp; new sites is 4,616. </w:t>
            </w:r>
          </w:p>
        </w:tc>
        <w:tc>
          <w:tcPr>
            <w:tcW w:w="2160" w:type="dxa"/>
          </w:tcPr>
          <w:p w:rsidR="00CE1CD0"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There are two components under this:</w:t>
            </w:r>
          </w:p>
          <w:p w:rsidR="00CE1CD0" w:rsidRPr="009E484F" w:rsidRDefault="00CE1CD0" w:rsidP="00803784">
            <w:pPr>
              <w:numPr>
                <w:ilvl w:val="0"/>
                <w:numId w:val="18"/>
              </w:numPr>
              <w:autoSpaceDE w:val="0"/>
              <w:autoSpaceDN w:val="0"/>
              <w:adjustRightInd w:val="0"/>
              <w:ind w:left="219" w:hanging="180"/>
              <w:jc w:val="both"/>
              <w:rPr>
                <w:rFonts w:asciiTheme="minorHAnsi" w:hAnsiTheme="minorHAnsi"/>
                <w:sz w:val="22"/>
                <w:szCs w:val="22"/>
                <w:lang w:bidi="ta-IN"/>
              </w:rPr>
            </w:pPr>
            <w:r w:rsidRPr="009E484F">
              <w:rPr>
                <w:rFonts w:asciiTheme="minorHAnsi" w:hAnsiTheme="minorHAnsi"/>
                <w:sz w:val="22"/>
                <w:szCs w:val="22"/>
                <w:lang w:bidi="ta-IN"/>
              </w:rPr>
              <w:t>Community awareness – completed.</w:t>
            </w:r>
          </w:p>
          <w:p w:rsidR="00CE1CD0" w:rsidRPr="009E484F" w:rsidRDefault="00CE1CD0" w:rsidP="00803784">
            <w:pPr>
              <w:numPr>
                <w:ilvl w:val="0"/>
                <w:numId w:val="18"/>
              </w:numPr>
              <w:autoSpaceDE w:val="0"/>
              <w:autoSpaceDN w:val="0"/>
              <w:adjustRightInd w:val="0"/>
              <w:ind w:left="219" w:hanging="180"/>
              <w:jc w:val="both"/>
              <w:rPr>
                <w:rFonts w:asciiTheme="minorHAnsi" w:hAnsiTheme="minorHAnsi"/>
                <w:sz w:val="22"/>
                <w:szCs w:val="22"/>
                <w:lang w:bidi="ta-IN"/>
              </w:rPr>
            </w:pPr>
            <w:r w:rsidRPr="009E484F">
              <w:rPr>
                <w:rFonts w:asciiTheme="minorHAnsi" w:hAnsiTheme="minorHAnsi"/>
                <w:bCs/>
                <w:sz w:val="22"/>
                <w:szCs w:val="22"/>
              </w:rPr>
              <w:t>Home garden development and tree management commenced in April. Home gardens will be planted in 17 districts by December 2013. Target- 4,616</w:t>
            </w:r>
          </w:p>
          <w:p w:rsidR="00CE1CD0" w:rsidRPr="009E484F" w:rsidRDefault="00CE1CD0" w:rsidP="00803784">
            <w:pPr>
              <w:autoSpaceDE w:val="0"/>
              <w:autoSpaceDN w:val="0"/>
              <w:adjustRightInd w:val="0"/>
              <w:jc w:val="both"/>
              <w:rPr>
                <w:rFonts w:asciiTheme="minorHAnsi" w:hAnsiTheme="minorHAnsi"/>
                <w:color w:val="FF0000"/>
                <w:sz w:val="22"/>
                <w:szCs w:val="22"/>
                <w:lang w:bidi="ta-IN"/>
              </w:rPr>
            </w:pPr>
          </w:p>
        </w:tc>
      </w:tr>
      <w:tr w:rsidR="00CE1CD0" w:rsidRPr="009E484F" w:rsidTr="00F82D3D">
        <w:tc>
          <w:tcPr>
            <w:tcW w:w="1891" w:type="dxa"/>
            <w:vMerge w:val="restart"/>
            <w:shd w:val="clear" w:color="auto" w:fill="EAF1DD"/>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COMPONENT 2</w:t>
            </w:r>
          </w:p>
          <w:p w:rsidR="00CE1CD0" w:rsidRPr="009E484F" w:rsidRDefault="00CE1CD0" w:rsidP="00803784">
            <w:pPr>
              <w:autoSpaceDE w:val="0"/>
              <w:autoSpaceDN w:val="0"/>
              <w:adjustRightInd w:val="0"/>
              <w:spacing w:before="120" w:line="276" w:lineRule="auto"/>
              <w:jc w:val="both"/>
              <w:rPr>
                <w:rFonts w:asciiTheme="minorHAnsi" w:hAnsiTheme="minorHAnsi"/>
                <w:b/>
                <w:bCs/>
                <w:sz w:val="22"/>
                <w:szCs w:val="22"/>
              </w:rPr>
            </w:pPr>
            <w:r w:rsidRPr="009E484F">
              <w:rPr>
                <w:rFonts w:asciiTheme="minorHAnsi" w:hAnsiTheme="minorHAnsi"/>
                <w:b/>
                <w:bCs/>
                <w:sz w:val="22"/>
                <w:szCs w:val="22"/>
              </w:rPr>
              <w:t>Institutional support for the Forest Department</w:t>
            </w:r>
          </w:p>
          <w:p w:rsidR="00CE1CD0" w:rsidRPr="009E484F" w:rsidRDefault="00CE1CD0" w:rsidP="00803784">
            <w:pPr>
              <w:spacing w:before="60"/>
              <w:jc w:val="both"/>
              <w:rPr>
                <w:rFonts w:asciiTheme="minorHAnsi" w:hAnsiTheme="minorHAnsi"/>
                <w:sz w:val="22"/>
                <w:szCs w:val="22"/>
              </w:rPr>
            </w:pPr>
            <w:r w:rsidRPr="009E484F">
              <w:rPr>
                <w:rFonts w:asciiTheme="minorHAnsi" w:hAnsiTheme="minorHAnsi"/>
                <w:b/>
                <w:bCs/>
                <w:sz w:val="22"/>
                <w:szCs w:val="22"/>
                <w:u w:val="single"/>
              </w:rPr>
              <w:lastRenderedPageBreak/>
              <w:t>Objective</w:t>
            </w:r>
            <w:r w:rsidRPr="009E484F">
              <w:rPr>
                <w:rFonts w:asciiTheme="minorHAnsi" w:hAnsiTheme="minorHAnsi"/>
                <w:sz w:val="22"/>
                <w:szCs w:val="22"/>
              </w:rPr>
              <w:t>: To build the capacity of the Forest Department so community forestry approaches can be implemented nationally.</w:t>
            </w:r>
          </w:p>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lastRenderedPageBreak/>
              <w:t>Output 2.1</w:t>
            </w:r>
          </w:p>
        </w:tc>
        <w:tc>
          <w:tcPr>
            <w:tcW w:w="171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Regulations for amended Forest Ordinance  developed and implemented</w:t>
            </w:r>
          </w:p>
        </w:tc>
        <w:tc>
          <w:tcPr>
            <w:tcW w:w="2250" w:type="dxa"/>
          </w:tcPr>
          <w:p w:rsidR="00CE1CD0" w:rsidRPr="009E484F" w:rsidRDefault="00CE1CD0" w:rsidP="00803784">
            <w:pPr>
              <w:pStyle w:val="ColorfulList-Accent11"/>
              <w:numPr>
                <w:ilvl w:val="0"/>
                <w:numId w:val="19"/>
              </w:numPr>
              <w:spacing w:before="40" w:after="20" w:line="240" w:lineRule="auto"/>
              <w:ind w:left="223" w:hanging="270"/>
              <w:jc w:val="both"/>
              <w:rPr>
                <w:rFonts w:asciiTheme="minorHAnsi" w:hAnsiTheme="minorHAnsi"/>
              </w:rPr>
            </w:pPr>
            <w:r w:rsidRPr="009E484F">
              <w:rPr>
                <w:rFonts w:asciiTheme="minorHAnsi" w:hAnsiTheme="minorHAnsi"/>
              </w:rPr>
              <w:t>Regulations approved by end of 2010.</w:t>
            </w:r>
          </w:p>
          <w:p w:rsidR="00CE1CD0" w:rsidRPr="009E484F" w:rsidRDefault="00CE1CD0" w:rsidP="00803784">
            <w:pPr>
              <w:numPr>
                <w:ilvl w:val="0"/>
                <w:numId w:val="19"/>
              </w:numPr>
              <w:autoSpaceDE w:val="0"/>
              <w:autoSpaceDN w:val="0"/>
              <w:adjustRightInd w:val="0"/>
              <w:ind w:left="223" w:hanging="270"/>
              <w:jc w:val="both"/>
              <w:rPr>
                <w:rFonts w:asciiTheme="minorHAnsi" w:hAnsiTheme="minorHAnsi"/>
                <w:b/>
                <w:bCs/>
                <w:color w:val="FF0000"/>
                <w:sz w:val="22"/>
                <w:szCs w:val="22"/>
                <w:lang w:bidi="ta-IN"/>
              </w:rPr>
            </w:pPr>
            <w:r w:rsidRPr="009E484F">
              <w:rPr>
                <w:rFonts w:asciiTheme="minorHAnsi" w:hAnsiTheme="minorHAnsi"/>
                <w:sz w:val="22"/>
                <w:szCs w:val="22"/>
              </w:rPr>
              <w:t>Regulations publicized and disseminated by the end of 2011.</w:t>
            </w:r>
          </w:p>
        </w:tc>
        <w:tc>
          <w:tcPr>
            <w:tcW w:w="4140" w:type="dxa"/>
          </w:tcPr>
          <w:p w:rsidR="00CE1CD0" w:rsidRPr="009E484F" w:rsidRDefault="00CE1CD0" w:rsidP="00803784">
            <w:pPr>
              <w:numPr>
                <w:ilvl w:val="0"/>
                <w:numId w:val="20"/>
              </w:numPr>
              <w:autoSpaceDE w:val="0"/>
              <w:autoSpaceDN w:val="0"/>
              <w:adjustRightInd w:val="0"/>
              <w:ind w:left="149" w:hanging="217"/>
              <w:jc w:val="both"/>
              <w:rPr>
                <w:rFonts w:asciiTheme="minorHAnsi" w:hAnsiTheme="minorHAnsi"/>
                <w:sz w:val="22"/>
                <w:szCs w:val="22"/>
                <w:lang w:bidi="ta-IN"/>
              </w:rPr>
            </w:pPr>
            <w:r w:rsidRPr="009E484F">
              <w:rPr>
                <w:rFonts w:asciiTheme="minorHAnsi" w:hAnsiTheme="minorHAnsi"/>
                <w:sz w:val="22"/>
                <w:szCs w:val="22"/>
                <w:lang w:bidi="ta-IN"/>
              </w:rPr>
              <w:t xml:space="preserve">Regulations not finalized at present. Legal Draftsmen’s </w:t>
            </w:r>
            <w:proofErr w:type="spellStart"/>
            <w:r w:rsidRPr="009E484F">
              <w:rPr>
                <w:rFonts w:asciiTheme="minorHAnsi" w:hAnsiTheme="minorHAnsi"/>
                <w:sz w:val="22"/>
                <w:szCs w:val="22"/>
                <w:lang w:bidi="ta-IN"/>
              </w:rPr>
              <w:t>Dept</w:t>
            </w:r>
            <w:proofErr w:type="spellEnd"/>
            <w:r w:rsidRPr="009E484F">
              <w:rPr>
                <w:rFonts w:asciiTheme="minorHAnsi" w:hAnsiTheme="minorHAnsi"/>
                <w:sz w:val="22"/>
                <w:szCs w:val="22"/>
                <w:lang w:bidi="ta-IN"/>
              </w:rPr>
              <w:t xml:space="preserve"> concurrence is expected.</w:t>
            </w:r>
          </w:p>
        </w:tc>
        <w:tc>
          <w:tcPr>
            <w:tcW w:w="2160" w:type="dxa"/>
          </w:tcPr>
          <w:p w:rsidR="00CE1CD0"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Targets need to be revised due to the delay in commencement of the programme.</w:t>
            </w:r>
          </w:p>
        </w:tc>
      </w:tr>
      <w:tr w:rsidR="00CE1CD0" w:rsidRPr="009E484F" w:rsidTr="00F82D3D">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2.2</w:t>
            </w:r>
          </w:p>
        </w:tc>
        <w:tc>
          <w:tcPr>
            <w:tcW w:w="171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Training plan prepared and staff trained in community forestry approaches</w:t>
            </w:r>
          </w:p>
        </w:tc>
        <w:tc>
          <w:tcPr>
            <w:tcW w:w="2250" w:type="dxa"/>
          </w:tcPr>
          <w:p w:rsidR="00CE1CD0" w:rsidRPr="009E484F" w:rsidRDefault="00CE1CD0" w:rsidP="00803784">
            <w:pPr>
              <w:pStyle w:val="ColorfulList-Accent11"/>
              <w:numPr>
                <w:ilvl w:val="0"/>
                <w:numId w:val="15"/>
              </w:numPr>
              <w:spacing w:before="40" w:after="20" w:line="240" w:lineRule="auto"/>
              <w:ind w:left="223" w:hanging="270"/>
              <w:jc w:val="both"/>
              <w:rPr>
                <w:rFonts w:asciiTheme="minorHAnsi" w:hAnsiTheme="minorHAnsi"/>
              </w:rPr>
            </w:pPr>
            <w:r w:rsidRPr="009E484F">
              <w:rPr>
                <w:rFonts w:asciiTheme="minorHAnsi" w:hAnsiTheme="minorHAnsi"/>
              </w:rPr>
              <w:t>135 field officers, 70 RFOs and 10 DAs trained</w:t>
            </w:r>
          </w:p>
          <w:p w:rsidR="00CE1CD0" w:rsidRPr="009E484F" w:rsidRDefault="00CE1CD0" w:rsidP="00803784">
            <w:pPr>
              <w:numPr>
                <w:ilvl w:val="0"/>
                <w:numId w:val="15"/>
              </w:numPr>
              <w:autoSpaceDE w:val="0"/>
              <w:autoSpaceDN w:val="0"/>
              <w:adjustRightInd w:val="0"/>
              <w:ind w:left="223" w:hanging="270"/>
              <w:jc w:val="both"/>
              <w:rPr>
                <w:rFonts w:asciiTheme="minorHAnsi" w:hAnsiTheme="minorHAnsi"/>
                <w:b/>
                <w:bCs/>
                <w:color w:val="FF0000"/>
                <w:sz w:val="22"/>
                <w:szCs w:val="22"/>
                <w:lang w:bidi="ta-IN"/>
              </w:rPr>
            </w:pPr>
            <w:r w:rsidRPr="009E484F">
              <w:rPr>
                <w:rFonts w:asciiTheme="minorHAnsi" w:hAnsiTheme="minorHAnsi"/>
                <w:sz w:val="22"/>
                <w:szCs w:val="22"/>
              </w:rPr>
              <w:t>40 junior staff and 24 senior staff attend overseas study tours</w:t>
            </w:r>
          </w:p>
        </w:tc>
        <w:tc>
          <w:tcPr>
            <w:tcW w:w="4140" w:type="dxa"/>
          </w:tcPr>
          <w:p w:rsidR="00CE1CD0"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1. Annual training plan prepared; Includes 10 training programmes.</w:t>
            </w:r>
          </w:p>
          <w:p w:rsidR="00CE1CD0" w:rsidRPr="009E484F" w:rsidRDefault="00CE1CD0" w:rsidP="00803784">
            <w:pPr>
              <w:autoSpaceDE w:val="0"/>
              <w:autoSpaceDN w:val="0"/>
              <w:adjustRightInd w:val="0"/>
              <w:spacing w:before="120"/>
              <w:jc w:val="both"/>
              <w:rPr>
                <w:rFonts w:asciiTheme="minorHAnsi" w:hAnsiTheme="minorHAnsi"/>
                <w:sz w:val="22"/>
                <w:szCs w:val="22"/>
                <w:lang w:bidi="ta-IN"/>
              </w:rPr>
            </w:pPr>
            <w:r w:rsidRPr="009E484F">
              <w:rPr>
                <w:rFonts w:asciiTheme="minorHAnsi" w:hAnsiTheme="minorHAnsi"/>
                <w:sz w:val="22"/>
                <w:szCs w:val="22"/>
                <w:lang w:bidi="ta-IN"/>
              </w:rPr>
              <w:t xml:space="preserve">2. </w:t>
            </w:r>
            <w:r w:rsidR="00F82D3D" w:rsidRPr="009E484F">
              <w:rPr>
                <w:rFonts w:asciiTheme="minorHAnsi" w:hAnsiTheme="minorHAnsi"/>
                <w:sz w:val="22"/>
                <w:szCs w:val="22"/>
                <w:lang w:bidi="ta-IN"/>
              </w:rPr>
              <w:t xml:space="preserve">Five awareness programmes for  </w:t>
            </w:r>
            <w:r w:rsidRPr="009E484F">
              <w:rPr>
                <w:rFonts w:asciiTheme="minorHAnsi" w:hAnsiTheme="minorHAnsi"/>
                <w:sz w:val="22"/>
                <w:szCs w:val="22"/>
                <w:lang w:bidi="ta-IN"/>
              </w:rPr>
              <w:t xml:space="preserve"> </w:t>
            </w:r>
            <w:r w:rsidR="0089147A" w:rsidRPr="009E484F">
              <w:rPr>
                <w:rFonts w:asciiTheme="minorHAnsi" w:hAnsiTheme="minorHAnsi"/>
                <w:sz w:val="22"/>
                <w:szCs w:val="22"/>
                <w:lang w:bidi="ta-IN"/>
              </w:rPr>
              <w:t>146</w:t>
            </w:r>
            <w:r w:rsidR="00F82D3D" w:rsidRPr="009E484F">
              <w:rPr>
                <w:rFonts w:asciiTheme="minorHAnsi" w:hAnsiTheme="minorHAnsi"/>
                <w:sz w:val="22"/>
                <w:szCs w:val="22"/>
                <w:lang w:bidi="ta-IN"/>
              </w:rPr>
              <w:t xml:space="preserve"> </w:t>
            </w:r>
            <w:r w:rsidRPr="009E484F">
              <w:rPr>
                <w:rFonts w:asciiTheme="minorHAnsi" w:hAnsiTheme="minorHAnsi"/>
                <w:sz w:val="22"/>
                <w:szCs w:val="22"/>
                <w:lang w:bidi="ta-IN"/>
              </w:rPr>
              <w:t xml:space="preserve">senior staff </w:t>
            </w:r>
            <w:r w:rsidR="00F82D3D" w:rsidRPr="009E484F">
              <w:rPr>
                <w:rFonts w:asciiTheme="minorHAnsi" w:hAnsiTheme="minorHAnsi"/>
                <w:sz w:val="22"/>
                <w:szCs w:val="22"/>
                <w:lang w:bidi="ta-IN"/>
              </w:rPr>
              <w:t>conducted</w:t>
            </w:r>
            <w:r w:rsidRPr="009E484F">
              <w:rPr>
                <w:rFonts w:asciiTheme="minorHAnsi" w:hAnsiTheme="minorHAnsi"/>
                <w:sz w:val="22"/>
                <w:szCs w:val="22"/>
                <w:lang w:bidi="ta-IN"/>
              </w:rPr>
              <w:t>.</w:t>
            </w:r>
          </w:p>
          <w:p w:rsidR="00CE1CD0" w:rsidRPr="009E484F" w:rsidRDefault="00CE1CD0" w:rsidP="00803784">
            <w:pPr>
              <w:autoSpaceDE w:val="0"/>
              <w:autoSpaceDN w:val="0"/>
              <w:adjustRightInd w:val="0"/>
              <w:spacing w:before="120"/>
              <w:jc w:val="both"/>
              <w:rPr>
                <w:rFonts w:asciiTheme="minorHAnsi" w:eastAsia="Times New Roman" w:hAnsiTheme="minorHAnsi"/>
                <w:sz w:val="22"/>
                <w:szCs w:val="22"/>
                <w:lang w:bidi="ta-IN"/>
              </w:rPr>
            </w:pPr>
            <w:r w:rsidRPr="009E484F">
              <w:rPr>
                <w:rFonts w:asciiTheme="minorHAnsi" w:hAnsiTheme="minorHAnsi"/>
                <w:sz w:val="22"/>
                <w:szCs w:val="22"/>
                <w:lang w:bidi="ta-IN"/>
              </w:rPr>
              <w:t xml:space="preserve">3. </w:t>
            </w:r>
            <w:r w:rsidR="00F82D3D" w:rsidRPr="009E484F">
              <w:rPr>
                <w:rFonts w:asciiTheme="minorHAnsi" w:hAnsiTheme="minorHAnsi"/>
                <w:sz w:val="22"/>
                <w:szCs w:val="22"/>
                <w:lang w:bidi="ta-IN"/>
              </w:rPr>
              <w:t>30</w:t>
            </w:r>
            <w:r w:rsidRPr="009E484F">
              <w:rPr>
                <w:rFonts w:asciiTheme="minorHAnsi" w:hAnsiTheme="minorHAnsi"/>
                <w:sz w:val="22"/>
                <w:szCs w:val="22"/>
                <w:lang w:bidi="ta-IN"/>
              </w:rPr>
              <w:t xml:space="preserve"> E</w:t>
            </w:r>
            <w:r w:rsidR="00F82D3D" w:rsidRPr="009E484F">
              <w:rPr>
                <w:rFonts w:asciiTheme="minorHAnsi" w:hAnsiTheme="minorHAnsi"/>
                <w:sz w:val="22"/>
                <w:szCs w:val="22"/>
                <w:lang w:bidi="ta-IN"/>
              </w:rPr>
              <w:t xml:space="preserve">xtension </w:t>
            </w:r>
            <w:r w:rsidRPr="009E484F">
              <w:rPr>
                <w:rFonts w:asciiTheme="minorHAnsi" w:hAnsiTheme="minorHAnsi"/>
                <w:sz w:val="22"/>
                <w:szCs w:val="22"/>
                <w:lang w:bidi="ta-IN"/>
              </w:rPr>
              <w:t>O</w:t>
            </w:r>
            <w:r w:rsidR="00F82D3D" w:rsidRPr="009E484F">
              <w:rPr>
                <w:rFonts w:asciiTheme="minorHAnsi" w:hAnsiTheme="minorHAnsi"/>
                <w:sz w:val="22"/>
                <w:szCs w:val="22"/>
                <w:lang w:bidi="ta-IN"/>
              </w:rPr>
              <w:t>fficer</w:t>
            </w:r>
            <w:r w:rsidRPr="009E484F">
              <w:rPr>
                <w:rFonts w:asciiTheme="minorHAnsi" w:hAnsiTheme="minorHAnsi"/>
                <w:sz w:val="22"/>
                <w:szCs w:val="22"/>
                <w:lang w:bidi="ta-IN"/>
              </w:rPr>
              <w:t>s</w:t>
            </w:r>
            <w:r w:rsidR="00F82D3D" w:rsidRPr="009E484F">
              <w:rPr>
                <w:rFonts w:asciiTheme="minorHAnsi" w:hAnsiTheme="minorHAnsi"/>
                <w:sz w:val="22"/>
                <w:szCs w:val="22"/>
                <w:lang w:bidi="ta-IN"/>
              </w:rPr>
              <w:t xml:space="preserve"> and Range Forest Officers</w:t>
            </w:r>
            <w:r w:rsidRPr="009E484F">
              <w:rPr>
                <w:rFonts w:asciiTheme="minorHAnsi" w:hAnsiTheme="minorHAnsi"/>
                <w:sz w:val="22"/>
                <w:szCs w:val="22"/>
                <w:lang w:bidi="ta-IN"/>
              </w:rPr>
              <w:t xml:space="preserve"> trained on</w:t>
            </w:r>
            <w:r w:rsidRPr="009E484F">
              <w:rPr>
                <w:rFonts w:asciiTheme="minorHAnsi" w:eastAsia="Times New Roman" w:hAnsiTheme="minorHAnsi"/>
                <w:sz w:val="22"/>
                <w:szCs w:val="22"/>
                <w:lang w:bidi="ta-IN"/>
              </w:rPr>
              <w:t xml:space="preserve"> Principles of Participatory Forest Management</w:t>
            </w:r>
            <w:r w:rsidR="0089147A" w:rsidRPr="009E484F">
              <w:rPr>
                <w:rFonts w:asciiTheme="minorHAnsi" w:eastAsia="Times New Roman" w:hAnsiTheme="minorHAnsi"/>
                <w:sz w:val="22"/>
                <w:szCs w:val="22"/>
                <w:lang w:bidi="ta-IN"/>
              </w:rPr>
              <w:t xml:space="preserve"> and another 30 EOs on Communication and Presentation skills, Further a group of 20 RFOs and EOs were trained on Community Forest Management Planning.</w:t>
            </w:r>
          </w:p>
          <w:p w:rsidR="00CE1CD0" w:rsidRPr="009E484F" w:rsidRDefault="00CE1CD0" w:rsidP="00803784">
            <w:pPr>
              <w:autoSpaceDE w:val="0"/>
              <w:autoSpaceDN w:val="0"/>
              <w:adjustRightInd w:val="0"/>
              <w:spacing w:before="120"/>
              <w:jc w:val="both"/>
              <w:rPr>
                <w:rFonts w:asciiTheme="minorHAnsi" w:hAnsiTheme="minorHAnsi"/>
                <w:sz w:val="22"/>
                <w:szCs w:val="22"/>
                <w:lang w:bidi="ta-IN"/>
              </w:rPr>
            </w:pPr>
            <w:r w:rsidRPr="009E484F">
              <w:rPr>
                <w:rFonts w:asciiTheme="minorHAnsi" w:eastAsia="Times New Roman" w:hAnsiTheme="minorHAnsi"/>
                <w:sz w:val="22"/>
                <w:szCs w:val="22"/>
                <w:lang w:bidi="ta-IN"/>
              </w:rPr>
              <w:t xml:space="preserve">4. One </w:t>
            </w:r>
            <w:r w:rsidRPr="009E484F">
              <w:rPr>
                <w:rFonts w:asciiTheme="minorHAnsi" w:hAnsiTheme="minorHAnsi"/>
                <w:sz w:val="22"/>
                <w:szCs w:val="22"/>
              </w:rPr>
              <w:t>overseas study tour</w:t>
            </w:r>
            <w:r w:rsidRPr="009E484F">
              <w:rPr>
                <w:rFonts w:asciiTheme="minorHAnsi" w:eastAsia="Times New Roman" w:hAnsiTheme="minorHAnsi"/>
                <w:sz w:val="22"/>
                <w:szCs w:val="22"/>
                <w:lang w:bidi="ta-IN"/>
              </w:rPr>
              <w:t xml:space="preserve"> for 6 senior staff and three (03) study tours for 30 junior staff conducted. </w:t>
            </w:r>
          </w:p>
        </w:tc>
        <w:tc>
          <w:tcPr>
            <w:tcW w:w="216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lang w:bidi="ta-IN"/>
              </w:rPr>
              <w:t xml:space="preserve">1. Delay due to </w:t>
            </w:r>
            <w:r w:rsidRPr="009E484F">
              <w:rPr>
                <w:rFonts w:asciiTheme="minorHAnsi" w:hAnsiTheme="minorHAnsi"/>
                <w:sz w:val="22"/>
                <w:szCs w:val="22"/>
              </w:rPr>
              <w:t xml:space="preserve">recruitment of consultant. Training consultant was recruited in July. A refresher training programme which includes five training modules has been developed and currently, training is in progress. </w:t>
            </w:r>
          </w:p>
          <w:p w:rsidR="00CE1CD0" w:rsidRPr="009E484F" w:rsidRDefault="00CE1CD0" w:rsidP="00803784">
            <w:pPr>
              <w:autoSpaceDE w:val="0"/>
              <w:autoSpaceDN w:val="0"/>
              <w:adjustRightInd w:val="0"/>
              <w:spacing w:before="120"/>
              <w:jc w:val="both"/>
              <w:rPr>
                <w:rFonts w:asciiTheme="minorHAnsi" w:hAnsiTheme="minorHAnsi"/>
                <w:sz w:val="22"/>
                <w:szCs w:val="22"/>
              </w:rPr>
            </w:pPr>
            <w:r w:rsidRPr="009E484F">
              <w:rPr>
                <w:rFonts w:asciiTheme="minorHAnsi" w:hAnsiTheme="minorHAnsi"/>
                <w:sz w:val="22"/>
                <w:szCs w:val="22"/>
              </w:rPr>
              <w:t xml:space="preserve">2. Four (04) overseas training programmes for 36 staff members of FD were completed. </w:t>
            </w:r>
          </w:p>
          <w:p w:rsidR="00CE1CD0" w:rsidRPr="009E484F" w:rsidRDefault="00CE1CD0" w:rsidP="00803784">
            <w:pPr>
              <w:autoSpaceDE w:val="0"/>
              <w:autoSpaceDN w:val="0"/>
              <w:adjustRightInd w:val="0"/>
              <w:spacing w:before="120"/>
              <w:jc w:val="both"/>
              <w:rPr>
                <w:rFonts w:asciiTheme="minorHAnsi" w:hAnsiTheme="minorHAnsi"/>
                <w:sz w:val="22"/>
                <w:szCs w:val="22"/>
              </w:rPr>
            </w:pPr>
            <w:r w:rsidRPr="009E484F">
              <w:rPr>
                <w:rFonts w:asciiTheme="minorHAnsi" w:hAnsiTheme="minorHAnsi"/>
                <w:sz w:val="22"/>
                <w:szCs w:val="22"/>
              </w:rPr>
              <w:t xml:space="preserve">3. Reprinting existing training material is in progress; Recruitment of translator to Tamil language is in progress. </w:t>
            </w:r>
          </w:p>
          <w:p w:rsidR="00CE1CD0" w:rsidRPr="009E484F" w:rsidRDefault="00CE1CD0" w:rsidP="00803784">
            <w:pPr>
              <w:autoSpaceDE w:val="0"/>
              <w:autoSpaceDN w:val="0"/>
              <w:adjustRightInd w:val="0"/>
              <w:jc w:val="both"/>
              <w:rPr>
                <w:rFonts w:asciiTheme="minorHAnsi" w:hAnsiTheme="minorHAnsi"/>
                <w:color w:val="FF0000"/>
                <w:sz w:val="22"/>
                <w:szCs w:val="22"/>
                <w:lang w:bidi="ta-IN"/>
              </w:rPr>
            </w:pPr>
          </w:p>
        </w:tc>
      </w:tr>
      <w:tr w:rsidR="00CE1CD0" w:rsidRPr="009E484F" w:rsidTr="00F82D3D">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2.3</w:t>
            </w:r>
          </w:p>
        </w:tc>
        <w:tc>
          <w:tcPr>
            <w:tcW w:w="171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Capacity to implement community forestry approaches strengthened</w:t>
            </w:r>
          </w:p>
        </w:tc>
        <w:tc>
          <w:tcPr>
            <w:tcW w:w="2250" w:type="dxa"/>
          </w:tcPr>
          <w:p w:rsidR="00CE1CD0" w:rsidRPr="009E484F" w:rsidRDefault="00CE1CD0" w:rsidP="00803784">
            <w:pPr>
              <w:pStyle w:val="ColorfulList-Accent11"/>
              <w:numPr>
                <w:ilvl w:val="0"/>
                <w:numId w:val="16"/>
              </w:numPr>
              <w:spacing w:before="40" w:after="20" w:line="240" w:lineRule="auto"/>
              <w:ind w:left="223" w:hanging="270"/>
              <w:jc w:val="both"/>
              <w:rPr>
                <w:rFonts w:asciiTheme="minorHAnsi" w:hAnsiTheme="minorHAnsi"/>
              </w:rPr>
            </w:pPr>
            <w:r w:rsidRPr="009E484F">
              <w:rPr>
                <w:rFonts w:asciiTheme="minorHAnsi" w:hAnsiTheme="minorHAnsi"/>
              </w:rPr>
              <w:t>150 motor cycles</w:t>
            </w:r>
          </w:p>
          <w:p w:rsidR="00CE1CD0" w:rsidRPr="009E484F" w:rsidRDefault="00CE1CD0" w:rsidP="00803784">
            <w:pPr>
              <w:pStyle w:val="ColorfulList-Accent11"/>
              <w:numPr>
                <w:ilvl w:val="0"/>
                <w:numId w:val="16"/>
              </w:numPr>
              <w:spacing w:before="40" w:after="20" w:line="240" w:lineRule="auto"/>
              <w:ind w:left="223" w:hanging="270"/>
              <w:jc w:val="both"/>
              <w:rPr>
                <w:rFonts w:asciiTheme="minorHAnsi" w:hAnsiTheme="minorHAnsi"/>
              </w:rPr>
            </w:pPr>
            <w:r w:rsidRPr="009E484F">
              <w:rPr>
                <w:rFonts w:asciiTheme="minorHAnsi" w:hAnsiTheme="minorHAnsi"/>
              </w:rPr>
              <w:t>6 x Single cabs</w:t>
            </w:r>
          </w:p>
          <w:p w:rsidR="00CE1CD0" w:rsidRPr="009E484F" w:rsidRDefault="00CE1CD0" w:rsidP="00803784">
            <w:pPr>
              <w:pStyle w:val="ColorfulList-Accent11"/>
              <w:numPr>
                <w:ilvl w:val="0"/>
                <w:numId w:val="16"/>
              </w:numPr>
              <w:spacing w:before="40" w:after="20" w:line="240" w:lineRule="auto"/>
              <w:ind w:left="223" w:hanging="270"/>
              <w:jc w:val="both"/>
              <w:rPr>
                <w:rFonts w:asciiTheme="minorHAnsi" w:hAnsiTheme="minorHAnsi"/>
              </w:rPr>
            </w:pPr>
            <w:r w:rsidRPr="009E484F">
              <w:rPr>
                <w:rFonts w:asciiTheme="minorHAnsi" w:hAnsiTheme="minorHAnsi"/>
              </w:rPr>
              <w:t>35 computers</w:t>
            </w:r>
          </w:p>
          <w:p w:rsidR="00CE1CD0" w:rsidRPr="009E484F" w:rsidRDefault="00CE1CD0" w:rsidP="00803784">
            <w:pPr>
              <w:pStyle w:val="ColorfulList-Accent11"/>
              <w:numPr>
                <w:ilvl w:val="0"/>
                <w:numId w:val="16"/>
              </w:numPr>
              <w:spacing w:before="40" w:after="20" w:line="240" w:lineRule="auto"/>
              <w:ind w:left="223" w:hanging="270"/>
              <w:jc w:val="both"/>
              <w:rPr>
                <w:rFonts w:asciiTheme="minorHAnsi" w:hAnsiTheme="minorHAnsi"/>
              </w:rPr>
            </w:pPr>
            <w:r w:rsidRPr="009E484F">
              <w:rPr>
                <w:rFonts w:asciiTheme="minorHAnsi" w:hAnsiTheme="minorHAnsi"/>
              </w:rPr>
              <w:t>35 sets of office furniture &amp; equipment</w:t>
            </w:r>
          </w:p>
          <w:p w:rsidR="00CE1CD0" w:rsidRPr="009E484F" w:rsidRDefault="00CE1CD0" w:rsidP="00803784">
            <w:pPr>
              <w:pStyle w:val="ColorfulList-Accent11"/>
              <w:numPr>
                <w:ilvl w:val="0"/>
                <w:numId w:val="16"/>
              </w:numPr>
              <w:spacing w:before="40" w:after="20" w:line="240" w:lineRule="auto"/>
              <w:ind w:left="223" w:hanging="270"/>
              <w:jc w:val="both"/>
              <w:rPr>
                <w:rFonts w:asciiTheme="minorHAnsi" w:hAnsiTheme="minorHAnsi"/>
              </w:rPr>
            </w:pPr>
            <w:r w:rsidRPr="009E484F">
              <w:rPr>
                <w:rFonts w:asciiTheme="minorHAnsi" w:hAnsiTheme="minorHAnsi"/>
              </w:rPr>
              <w:t xml:space="preserve">70 sets field </w:t>
            </w:r>
            <w:r w:rsidRPr="009E484F">
              <w:rPr>
                <w:rFonts w:asciiTheme="minorHAnsi" w:hAnsiTheme="minorHAnsi"/>
              </w:rPr>
              <w:lastRenderedPageBreak/>
              <w:t>equipment</w:t>
            </w:r>
          </w:p>
          <w:p w:rsidR="00CE1CD0" w:rsidRPr="009E484F" w:rsidRDefault="00CE1CD0" w:rsidP="00803784">
            <w:pPr>
              <w:autoSpaceDE w:val="0"/>
              <w:autoSpaceDN w:val="0"/>
              <w:adjustRightInd w:val="0"/>
              <w:ind w:left="223" w:hanging="270"/>
              <w:jc w:val="both"/>
              <w:rPr>
                <w:rFonts w:asciiTheme="minorHAnsi" w:hAnsiTheme="minorHAnsi"/>
                <w:b/>
                <w:bCs/>
                <w:color w:val="FF0000"/>
                <w:sz w:val="22"/>
                <w:szCs w:val="22"/>
                <w:lang w:bidi="ta-IN"/>
              </w:rPr>
            </w:pPr>
            <w:r w:rsidRPr="009E484F">
              <w:rPr>
                <w:rFonts w:asciiTheme="minorHAnsi" w:hAnsiTheme="minorHAnsi"/>
                <w:sz w:val="22"/>
                <w:szCs w:val="22"/>
              </w:rPr>
              <w:t>6. 15 range offices renovated</w:t>
            </w:r>
          </w:p>
        </w:tc>
        <w:tc>
          <w:tcPr>
            <w:tcW w:w="4140" w:type="dxa"/>
          </w:tcPr>
          <w:p w:rsidR="00CE1CD0" w:rsidRPr="009E484F" w:rsidRDefault="00CE1CD0" w:rsidP="00803784">
            <w:pPr>
              <w:autoSpaceDE w:val="0"/>
              <w:autoSpaceDN w:val="0"/>
              <w:adjustRightInd w:val="0"/>
              <w:jc w:val="both"/>
              <w:rPr>
                <w:rFonts w:asciiTheme="minorHAnsi" w:eastAsia="Times New Roman" w:hAnsiTheme="minorHAnsi"/>
                <w:sz w:val="22"/>
                <w:szCs w:val="22"/>
                <w:lang w:bidi="ta-IN"/>
              </w:rPr>
            </w:pPr>
            <w:r w:rsidRPr="009E484F">
              <w:rPr>
                <w:rFonts w:asciiTheme="minorHAnsi" w:hAnsiTheme="minorHAnsi"/>
                <w:sz w:val="22"/>
                <w:szCs w:val="22"/>
              </w:rPr>
              <w:lastRenderedPageBreak/>
              <w:t xml:space="preserve">1. 45 </w:t>
            </w:r>
            <w:r w:rsidRPr="009E484F">
              <w:rPr>
                <w:rFonts w:asciiTheme="minorHAnsi" w:eastAsia="Times New Roman" w:hAnsiTheme="minorHAnsi"/>
                <w:sz w:val="22"/>
                <w:szCs w:val="22"/>
                <w:lang w:bidi="ta-IN"/>
              </w:rPr>
              <w:t>motor bicycles and 35 computes &amp; UPS were procured during the 2</w:t>
            </w:r>
            <w:r w:rsidRPr="009E484F">
              <w:rPr>
                <w:rFonts w:asciiTheme="minorHAnsi" w:eastAsia="Times New Roman" w:hAnsiTheme="minorHAnsi"/>
                <w:sz w:val="22"/>
                <w:szCs w:val="22"/>
                <w:vertAlign w:val="superscript"/>
                <w:lang w:bidi="ta-IN"/>
              </w:rPr>
              <w:t>nd</w:t>
            </w:r>
            <w:r w:rsidRPr="009E484F">
              <w:rPr>
                <w:rFonts w:asciiTheme="minorHAnsi" w:eastAsia="Times New Roman" w:hAnsiTheme="minorHAnsi"/>
                <w:sz w:val="22"/>
                <w:szCs w:val="22"/>
                <w:lang w:bidi="ta-IN"/>
              </w:rPr>
              <w:t xml:space="preserve"> quarter of the year. </w:t>
            </w:r>
          </w:p>
          <w:p w:rsidR="00CE1CD0" w:rsidRPr="009E484F" w:rsidRDefault="00CE1CD0" w:rsidP="00803784">
            <w:pPr>
              <w:autoSpaceDE w:val="0"/>
              <w:autoSpaceDN w:val="0"/>
              <w:adjustRightInd w:val="0"/>
              <w:spacing w:before="120"/>
              <w:jc w:val="both"/>
              <w:rPr>
                <w:rFonts w:asciiTheme="minorHAnsi" w:eastAsia="Times New Roman" w:hAnsiTheme="minorHAnsi"/>
                <w:sz w:val="22"/>
                <w:szCs w:val="22"/>
                <w:lang w:bidi="ta-IN"/>
              </w:rPr>
            </w:pPr>
            <w:r w:rsidRPr="009E484F">
              <w:rPr>
                <w:rFonts w:asciiTheme="minorHAnsi" w:eastAsia="Times New Roman" w:hAnsiTheme="minorHAnsi"/>
                <w:sz w:val="22"/>
                <w:szCs w:val="22"/>
                <w:lang w:bidi="ta-IN"/>
              </w:rPr>
              <w:t>2. 100 (30 m) tapes, 100 DBH tapes, 50 GPS were procured during the 3</w:t>
            </w:r>
            <w:r w:rsidRPr="009E484F">
              <w:rPr>
                <w:rFonts w:asciiTheme="minorHAnsi" w:eastAsia="Times New Roman" w:hAnsiTheme="minorHAnsi"/>
                <w:sz w:val="22"/>
                <w:szCs w:val="22"/>
                <w:vertAlign w:val="superscript"/>
                <w:lang w:bidi="ta-IN"/>
              </w:rPr>
              <w:t>rd</w:t>
            </w:r>
            <w:r w:rsidRPr="009E484F">
              <w:rPr>
                <w:rFonts w:asciiTheme="minorHAnsi" w:eastAsia="Times New Roman" w:hAnsiTheme="minorHAnsi"/>
                <w:sz w:val="22"/>
                <w:szCs w:val="22"/>
                <w:lang w:bidi="ta-IN"/>
              </w:rPr>
              <w:t xml:space="preserve"> quarter.</w:t>
            </w:r>
          </w:p>
          <w:p w:rsidR="00CE1CD0" w:rsidRPr="009E484F" w:rsidRDefault="00CE1CD0" w:rsidP="00803784">
            <w:pPr>
              <w:autoSpaceDE w:val="0"/>
              <w:autoSpaceDN w:val="0"/>
              <w:adjustRightInd w:val="0"/>
              <w:spacing w:before="120"/>
              <w:jc w:val="both"/>
              <w:rPr>
                <w:rFonts w:asciiTheme="minorHAnsi" w:eastAsia="Times New Roman" w:hAnsiTheme="minorHAnsi"/>
                <w:sz w:val="22"/>
                <w:szCs w:val="22"/>
                <w:lang w:bidi="ta-IN"/>
              </w:rPr>
            </w:pPr>
            <w:r w:rsidRPr="009E484F">
              <w:rPr>
                <w:rFonts w:asciiTheme="minorHAnsi" w:eastAsia="Times New Roman" w:hAnsiTheme="minorHAnsi"/>
                <w:sz w:val="22"/>
                <w:szCs w:val="22"/>
                <w:lang w:bidi="ta-IN"/>
              </w:rPr>
              <w:t xml:space="preserve">3. </w:t>
            </w:r>
            <w:r w:rsidRPr="009E484F">
              <w:rPr>
                <w:rFonts w:asciiTheme="minorHAnsi" w:hAnsiTheme="minorHAnsi"/>
                <w:sz w:val="22"/>
                <w:szCs w:val="22"/>
              </w:rPr>
              <w:t>Range offices renovated in 1</w:t>
            </w:r>
            <w:r w:rsidR="0089147A" w:rsidRPr="009E484F">
              <w:rPr>
                <w:rFonts w:asciiTheme="minorHAnsi" w:hAnsiTheme="minorHAnsi"/>
                <w:sz w:val="22"/>
                <w:szCs w:val="22"/>
              </w:rPr>
              <w:t>6</w:t>
            </w:r>
            <w:r w:rsidRPr="009E484F">
              <w:rPr>
                <w:rFonts w:asciiTheme="minorHAnsi" w:hAnsiTheme="minorHAnsi"/>
                <w:sz w:val="22"/>
                <w:szCs w:val="22"/>
              </w:rPr>
              <w:t xml:space="preserve"> divisions</w:t>
            </w:r>
          </w:p>
        </w:tc>
        <w:tc>
          <w:tcPr>
            <w:tcW w:w="2160" w:type="dxa"/>
          </w:tcPr>
          <w:p w:rsidR="00CE1CD0"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 xml:space="preserve">1. Procurement of Clinometers </w:t>
            </w:r>
            <w:proofErr w:type="gramStart"/>
            <w:r w:rsidRPr="009E484F">
              <w:rPr>
                <w:rFonts w:asciiTheme="minorHAnsi" w:hAnsiTheme="minorHAnsi"/>
                <w:sz w:val="22"/>
                <w:szCs w:val="22"/>
                <w:lang w:bidi="ta-IN"/>
              </w:rPr>
              <w:t>were</w:t>
            </w:r>
            <w:proofErr w:type="gramEnd"/>
            <w:r w:rsidRPr="009E484F">
              <w:rPr>
                <w:rFonts w:asciiTheme="minorHAnsi" w:hAnsiTheme="minorHAnsi"/>
                <w:sz w:val="22"/>
                <w:szCs w:val="22"/>
                <w:lang w:bidi="ta-IN"/>
              </w:rPr>
              <w:t xml:space="preserve"> delayed due to </w:t>
            </w:r>
            <w:r w:rsidR="00D46F13" w:rsidRPr="009E484F">
              <w:rPr>
                <w:rFonts w:asciiTheme="minorHAnsi" w:hAnsiTheme="minorHAnsi"/>
                <w:sz w:val="22"/>
                <w:szCs w:val="22"/>
                <w:lang w:bidi="ta-IN"/>
              </w:rPr>
              <w:t>non-availability</w:t>
            </w:r>
            <w:r w:rsidRPr="009E484F">
              <w:rPr>
                <w:rFonts w:asciiTheme="minorHAnsi" w:hAnsiTheme="minorHAnsi"/>
                <w:sz w:val="22"/>
                <w:szCs w:val="22"/>
                <w:lang w:bidi="ta-IN"/>
              </w:rPr>
              <w:t xml:space="preserve"> of a local supplier for “</w:t>
            </w:r>
            <w:proofErr w:type="spellStart"/>
            <w:r w:rsidRPr="009E484F">
              <w:rPr>
                <w:rFonts w:asciiTheme="minorHAnsi" w:hAnsiTheme="minorHAnsi"/>
                <w:sz w:val="22"/>
                <w:szCs w:val="22"/>
                <w:lang w:bidi="ta-IN"/>
              </w:rPr>
              <w:t>Suunto</w:t>
            </w:r>
            <w:proofErr w:type="spellEnd"/>
            <w:r w:rsidRPr="009E484F">
              <w:rPr>
                <w:rFonts w:asciiTheme="minorHAnsi" w:hAnsiTheme="minorHAnsi"/>
                <w:sz w:val="22"/>
                <w:szCs w:val="22"/>
                <w:lang w:bidi="ta-IN"/>
              </w:rPr>
              <w:t>” brand.</w:t>
            </w:r>
          </w:p>
          <w:p w:rsidR="00CE1CD0" w:rsidRPr="009E484F" w:rsidRDefault="00CE1CD0" w:rsidP="00803784">
            <w:pPr>
              <w:autoSpaceDE w:val="0"/>
              <w:autoSpaceDN w:val="0"/>
              <w:adjustRightInd w:val="0"/>
              <w:jc w:val="both"/>
              <w:rPr>
                <w:rFonts w:asciiTheme="minorHAnsi" w:hAnsiTheme="minorHAnsi"/>
                <w:sz w:val="22"/>
                <w:szCs w:val="22"/>
                <w:lang w:bidi="ta-IN"/>
              </w:rPr>
            </w:pPr>
            <w:r w:rsidRPr="009E484F">
              <w:rPr>
                <w:rFonts w:asciiTheme="minorHAnsi" w:hAnsiTheme="minorHAnsi"/>
                <w:sz w:val="22"/>
                <w:szCs w:val="22"/>
                <w:lang w:bidi="ta-IN"/>
              </w:rPr>
              <w:t xml:space="preserve">2. Procurement of 6 </w:t>
            </w:r>
            <w:r w:rsidRPr="009E484F">
              <w:rPr>
                <w:rFonts w:asciiTheme="minorHAnsi" w:hAnsiTheme="minorHAnsi"/>
                <w:sz w:val="22"/>
                <w:szCs w:val="22"/>
                <w:lang w:bidi="ta-IN"/>
              </w:rPr>
              <w:lastRenderedPageBreak/>
              <w:t>single cabs was delayed due to a Treasury ruling.</w:t>
            </w:r>
          </w:p>
        </w:tc>
      </w:tr>
      <w:tr w:rsidR="00CE1CD0" w:rsidRPr="009E484F" w:rsidTr="00F82D3D">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2.4</w:t>
            </w:r>
          </w:p>
        </w:tc>
        <w:tc>
          <w:tcPr>
            <w:tcW w:w="171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Capacity of the Forest Department enhanced in technical areas that will contribute to the program goal</w:t>
            </w:r>
          </w:p>
        </w:tc>
        <w:tc>
          <w:tcPr>
            <w:tcW w:w="225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Cs/>
                <w:sz w:val="22"/>
                <w:szCs w:val="22"/>
              </w:rPr>
              <w:t>Recruit of two groups of consultants for livelihood development and social equity &amp; gender</w:t>
            </w:r>
          </w:p>
        </w:tc>
        <w:tc>
          <w:tcPr>
            <w:tcW w:w="4140" w:type="dxa"/>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r w:rsidRPr="009E484F">
              <w:rPr>
                <w:rFonts w:asciiTheme="minorHAnsi" w:hAnsiTheme="minorHAnsi"/>
                <w:bCs/>
                <w:sz w:val="22"/>
                <w:szCs w:val="22"/>
              </w:rPr>
              <w:t xml:space="preserve">The two groups of consultants were recruited by UNDP and field work commenced. </w:t>
            </w:r>
            <w:r w:rsidRPr="00D46F13">
              <w:rPr>
                <w:rFonts w:asciiTheme="minorHAnsi" w:hAnsiTheme="minorHAnsi"/>
                <w:bCs/>
                <w:sz w:val="22"/>
                <w:szCs w:val="22"/>
              </w:rPr>
              <w:t>Outputs of the consultants were expected in September</w:t>
            </w:r>
            <w:r w:rsidR="00F705CC">
              <w:rPr>
                <w:rFonts w:asciiTheme="minorHAnsi" w:hAnsiTheme="minorHAnsi"/>
                <w:bCs/>
                <w:sz w:val="22"/>
                <w:szCs w:val="22"/>
              </w:rPr>
              <w:t xml:space="preserve"> 2013 and due to </w:t>
            </w:r>
            <w:r w:rsidR="008E5451">
              <w:rPr>
                <w:rFonts w:asciiTheme="minorHAnsi" w:hAnsiTheme="minorHAnsi"/>
                <w:bCs/>
                <w:sz w:val="22"/>
                <w:szCs w:val="22"/>
              </w:rPr>
              <w:t>the delays occurred final drafts were submitted in December 2013</w:t>
            </w:r>
            <w:r w:rsidRPr="009E484F">
              <w:rPr>
                <w:rFonts w:asciiTheme="minorHAnsi" w:hAnsiTheme="minorHAnsi"/>
                <w:bCs/>
                <w:sz w:val="22"/>
                <w:szCs w:val="22"/>
              </w:rPr>
              <w:t xml:space="preserve">. </w:t>
            </w:r>
          </w:p>
        </w:tc>
        <w:tc>
          <w:tcPr>
            <w:tcW w:w="2160" w:type="dxa"/>
          </w:tcPr>
          <w:p w:rsidR="00CE1CD0" w:rsidRPr="009E484F" w:rsidRDefault="008E5451" w:rsidP="00803784">
            <w:pPr>
              <w:autoSpaceDE w:val="0"/>
              <w:autoSpaceDN w:val="0"/>
              <w:adjustRightInd w:val="0"/>
              <w:jc w:val="both"/>
              <w:rPr>
                <w:rFonts w:asciiTheme="minorHAnsi" w:hAnsiTheme="minorHAnsi"/>
                <w:color w:val="FF0000"/>
                <w:sz w:val="22"/>
                <w:szCs w:val="22"/>
                <w:lang w:bidi="ta-IN"/>
              </w:rPr>
            </w:pPr>
            <w:r>
              <w:rPr>
                <w:rFonts w:asciiTheme="minorHAnsi" w:hAnsiTheme="minorHAnsi"/>
                <w:bCs/>
                <w:sz w:val="22"/>
                <w:szCs w:val="22"/>
              </w:rPr>
              <w:t>As per the National Project Steering Committee meeting decisions, without waiting for the recommendations of the Consultants, three experts will be recruited to develop the capacity of FD officials on Sociology, Micro enterprises development and Gender and social equity.</w:t>
            </w:r>
          </w:p>
        </w:tc>
      </w:tr>
      <w:tr w:rsidR="00CE1CD0" w:rsidRPr="009E484F" w:rsidTr="00F82D3D">
        <w:tc>
          <w:tcPr>
            <w:tcW w:w="1891" w:type="dxa"/>
            <w:vMerge/>
            <w:shd w:val="clear" w:color="auto" w:fill="EAF1DD"/>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1187"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b/>
                <w:bCs/>
                <w:sz w:val="22"/>
                <w:szCs w:val="22"/>
                <w:lang w:bidi="ta-IN"/>
              </w:rPr>
              <w:t>Output 2.5</w:t>
            </w:r>
          </w:p>
        </w:tc>
        <w:tc>
          <w:tcPr>
            <w:tcW w:w="1710" w:type="dxa"/>
          </w:tcPr>
          <w:p w:rsidR="00CE1CD0" w:rsidRPr="009E484F" w:rsidRDefault="00CE1CD0" w:rsidP="00803784">
            <w:pPr>
              <w:autoSpaceDE w:val="0"/>
              <w:autoSpaceDN w:val="0"/>
              <w:adjustRightInd w:val="0"/>
              <w:jc w:val="both"/>
              <w:rPr>
                <w:rFonts w:asciiTheme="minorHAnsi" w:hAnsiTheme="minorHAnsi"/>
                <w:b/>
                <w:bCs/>
                <w:sz w:val="22"/>
                <w:szCs w:val="22"/>
                <w:lang w:bidi="ta-IN"/>
              </w:rPr>
            </w:pPr>
            <w:r w:rsidRPr="009E484F">
              <w:rPr>
                <w:rFonts w:asciiTheme="minorHAnsi" w:hAnsiTheme="minorHAnsi"/>
                <w:sz w:val="22"/>
                <w:szCs w:val="22"/>
              </w:rPr>
              <w:t>M&amp;E of community forestry activities undertaken on a regular basis</w:t>
            </w:r>
          </w:p>
        </w:tc>
        <w:tc>
          <w:tcPr>
            <w:tcW w:w="2250" w:type="dxa"/>
          </w:tcPr>
          <w:p w:rsidR="00CE1CD0" w:rsidRPr="009E484F" w:rsidRDefault="00CE1CD0" w:rsidP="00803784">
            <w:pPr>
              <w:pStyle w:val="ColorfulList-Accent11"/>
              <w:numPr>
                <w:ilvl w:val="0"/>
                <w:numId w:val="17"/>
              </w:numPr>
              <w:spacing w:before="40" w:after="20" w:line="240" w:lineRule="auto"/>
              <w:ind w:left="223" w:hanging="223"/>
              <w:jc w:val="both"/>
              <w:rPr>
                <w:rFonts w:asciiTheme="minorHAnsi" w:hAnsiTheme="minorHAnsi"/>
              </w:rPr>
            </w:pPr>
            <w:r w:rsidRPr="009E484F">
              <w:rPr>
                <w:rFonts w:asciiTheme="minorHAnsi" w:hAnsiTheme="minorHAnsi"/>
              </w:rPr>
              <w:t>At least three extensive  Supervisory Missions per year</w:t>
            </w:r>
          </w:p>
          <w:p w:rsidR="00CE1CD0" w:rsidRPr="009E484F" w:rsidRDefault="00CE1CD0" w:rsidP="00803784">
            <w:pPr>
              <w:pStyle w:val="ColorfulList-Accent11"/>
              <w:numPr>
                <w:ilvl w:val="0"/>
                <w:numId w:val="17"/>
              </w:numPr>
              <w:spacing w:before="40" w:after="20" w:line="240" w:lineRule="auto"/>
              <w:ind w:left="223" w:hanging="223"/>
              <w:jc w:val="both"/>
              <w:rPr>
                <w:rFonts w:asciiTheme="minorHAnsi" w:hAnsiTheme="minorHAnsi"/>
              </w:rPr>
            </w:pPr>
            <w:r w:rsidRPr="009E484F">
              <w:rPr>
                <w:rFonts w:asciiTheme="minorHAnsi" w:hAnsiTheme="minorHAnsi"/>
              </w:rPr>
              <w:t>2 independent reviews</w:t>
            </w:r>
          </w:p>
          <w:p w:rsidR="00CE1CD0" w:rsidRPr="009E484F" w:rsidRDefault="00CE1CD0" w:rsidP="00803784">
            <w:pPr>
              <w:pStyle w:val="ColorfulList-Accent11"/>
              <w:numPr>
                <w:ilvl w:val="0"/>
                <w:numId w:val="17"/>
              </w:numPr>
              <w:spacing w:before="40" w:after="20" w:line="240" w:lineRule="auto"/>
              <w:ind w:left="223" w:hanging="223"/>
              <w:jc w:val="both"/>
              <w:rPr>
                <w:rFonts w:asciiTheme="minorHAnsi" w:hAnsiTheme="minorHAnsi"/>
              </w:rPr>
            </w:pPr>
            <w:r w:rsidRPr="009E484F">
              <w:rPr>
                <w:rFonts w:asciiTheme="minorHAnsi" w:hAnsiTheme="minorHAnsi"/>
              </w:rPr>
              <w:t>Permanent sample sites established from 2011 onwards (the number to be determined by the Research Division)</w:t>
            </w:r>
          </w:p>
          <w:p w:rsidR="00CE1CD0" w:rsidRPr="009E484F" w:rsidRDefault="00CE1CD0" w:rsidP="00803784">
            <w:pPr>
              <w:pStyle w:val="ColorfulList-Accent11"/>
              <w:numPr>
                <w:ilvl w:val="0"/>
                <w:numId w:val="17"/>
              </w:numPr>
              <w:spacing w:before="40" w:after="20" w:line="240" w:lineRule="auto"/>
              <w:ind w:left="223" w:hanging="223"/>
              <w:jc w:val="both"/>
              <w:rPr>
                <w:rFonts w:asciiTheme="minorHAnsi" w:hAnsiTheme="minorHAnsi"/>
              </w:rPr>
            </w:pPr>
            <w:r w:rsidRPr="009E484F">
              <w:rPr>
                <w:rFonts w:asciiTheme="minorHAnsi" w:hAnsiTheme="minorHAnsi"/>
              </w:rPr>
              <w:t>A professional</w:t>
            </w:r>
            <w:r w:rsidR="0089147A" w:rsidRPr="009E484F">
              <w:rPr>
                <w:rFonts w:asciiTheme="minorHAnsi" w:hAnsiTheme="minorHAnsi"/>
              </w:rPr>
              <w:t xml:space="preserve"> </w:t>
            </w:r>
            <w:r w:rsidRPr="009E484F">
              <w:rPr>
                <w:rFonts w:asciiTheme="minorHAnsi" w:hAnsiTheme="minorHAnsi"/>
              </w:rPr>
              <w:t xml:space="preserve">sociologist recruited first </w:t>
            </w:r>
            <w:r w:rsidRPr="009E484F">
              <w:rPr>
                <w:rFonts w:asciiTheme="minorHAnsi" w:hAnsiTheme="minorHAnsi"/>
              </w:rPr>
              <w:lastRenderedPageBreak/>
              <w:t xml:space="preserve">quarter 2012. </w:t>
            </w:r>
          </w:p>
          <w:p w:rsidR="00CE1CD0" w:rsidRPr="009E484F" w:rsidRDefault="00CE1CD0" w:rsidP="00803784">
            <w:pPr>
              <w:pStyle w:val="ColorfulList-Accent11"/>
              <w:numPr>
                <w:ilvl w:val="0"/>
                <w:numId w:val="17"/>
              </w:numPr>
              <w:spacing w:before="40" w:after="20" w:line="240" w:lineRule="auto"/>
              <w:ind w:left="223" w:hanging="223"/>
              <w:jc w:val="both"/>
              <w:rPr>
                <w:rFonts w:asciiTheme="minorHAnsi" w:hAnsiTheme="minorHAnsi"/>
              </w:rPr>
            </w:pPr>
            <w:r w:rsidRPr="009E484F">
              <w:rPr>
                <w:rFonts w:asciiTheme="minorHAnsi" w:hAnsiTheme="minorHAnsi"/>
              </w:rPr>
              <w:t>At least 3 research papers published during the 4 year program period</w:t>
            </w:r>
          </w:p>
          <w:p w:rsidR="00CE1CD0" w:rsidRPr="009E484F" w:rsidRDefault="00CE1CD0" w:rsidP="00803784">
            <w:pPr>
              <w:pStyle w:val="ColorfulList-Accent11"/>
              <w:numPr>
                <w:ilvl w:val="0"/>
                <w:numId w:val="17"/>
              </w:numPr>
              <w:spacing w:before="40" w:after="20" w:line="240" w:lineRule="auto"/>
              <w:ind w:left="223" w:hanging="223"/>
              <w:jc w:val="both"/>
              <w:rPr>
                <w:rFonts w:asciiTheme="minorHAnsi" w:hAnsiTheme="minorHAnsi"/>
              </w:rPr>
            </w:pPr>
            <w:r w:rsidRPr="009E484F">
              <w:rPr>
                <w:rFonts w:asciiTheme="minorHAnsi" w:hAnsiTheme="minorHAnsi"/>
              </w:rPr>
              <w:t>At least two knowledge products targeting the use of successful best practices in CFM in other sectors</w:t>
            </w:r>
          </w:p>
          <w:p w:rsidR="00CE1CD0" w:rsidRPr="009E484F" w:rsidRDefault="00CE1CD0" w:rsidP="00803784">
            <w:pPr>
              <w:autoSpaceDE w:val="0"/>
              <w:autoSpaceDN w:val="0"/>
              <w:adjustRightInd w:val="0"/>
              <w:ind w:left="223" w:hanging="223"/>
              <w:jc w:val="both"/>
              <w:rPr>
                <w:rFonts w:asciiTheme="minorHAnsi" w:hAnsiTheme="minorHAnsi"/>
                <w:b/>
                <w:bCs/>
                <w:color w:val="FF0000"/>
                <w:sz w:val="22"/>
                <w:szCs w:val="22"/>
                <w:lang w:bidi="ta-IN"/>
              </w:rPr>
            </w:pPr>
            <w:r w:rsidRPr="009E484F">
              <w:rPr>
                <w:rFonts w:asciiTheme="minorHAnsi" w:hAnsiTheme="minorHAnsi"/>
                <w:sz w:val="22"/>
                <w:szCs w:val="22"/>
              </w:rPr>
              <w:t>7.Promotion of the use of CFMP information in Village Development Planning and subsequent district planning</w:t>
            </w:r>
          </w:p>
        </w:tc>
        <w:tc>
          <w:tcPr>
            <w:tcW w:w="4140" w:type="dxa"/>
          </w:tcPr>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lastRenderedPageBreak/>
              <w:t>1. Two Programme Supervisory Missions (PSMs) were conducted from 11</w:t>
            </w:r>
            <w:r w:rsidRPr="009E484F">
              <w:rPr>
                <w:rFonts w:asciiTheme="minorHAnsi" w:hAnsiTheme="minorHAnsi"/>
                <w:sz w:val="22"/>
                <w:szCs w:val="22"/>
                <w:vertAlign w:val="superscript"/>
              </w:rPr>
              <w:t>th</w:t>
            </w:r>
            <w:r w:rsidRPr="009E484F">
              <w:rPr>
                <w:rFonts w:asciiTheme="minorHAnsi" w:hAnsiTheme="minorHAnsi"/>
                <w:sz w:val="22"/>
                <w:szCs w:val="22"/>
              </w:rPr>
              <w:t xml:space="preserve"> to 18</w:t>
            </w:r>
            <w:r w:rsidRPr="009E484F">
              <w:rPr>
                <w:rFonts w:asciiTheme="minorHAnsi" w:hAnsiTheme="minorHAnsi"/>
                <w:sz w:val="22"/>
                <w:szCs w:val="22"/>
                <w:vertAlign w:val="superscript"/>
              </w:rPr>
              <w:t>th</w:t>
            </w:r>
            <w:r w:rsidRPr="009E484F">
              <w:rPr>
                <w:rFonts w:asciiTheme="minorHAnsi" w:hAnsiTheme="minorHAnsi"/>
                <w:sz w:val="22"/>
                <w:szCs w:val="22"/>
              </w:rPr>
              <w:t xml:space="preserve"> June 2013 and 4</w:t>
            </w:r>
            <w:r w:rsidRPr="009E484F">
              <w:rPr>
                <w:rFonts w:asciiTheme="minorHAnsi" w:hAnsiTheme="minorHAnsi"/>
                <w:sz w:val="22"/>
                <w:szCs w:val="22"/>
                <w:vertAlign w:val="superscript"/>
              </w:rPr>
              <w:t>th</w:t>
            </w:r>
            <w:r w:rsidRPr="009E484F">
              <w:rPr>
                <w:rFonts w:asciiTheme="minorHAnsi" w:hAnsiTheme="minorHAnsi"/>
                <w:sz w:val="22"/>
                <w:szCs w:val="22"/>
              </w:rPr>
              <w:t xml:space="preserve"> to 14</w:t>
            </w:r>
            <w:r w:rsidRPr="009E484F">
              <w:rPr>
                <w:rFonts w:asciiTheme="minorHAnsi" w:hAnsiTheme="minorHAnsi"/>
                <w:sz w:val="22"/>
                <w:szCs w:val="22"/>
                <w:vertAlign w:val="superscript"/>
              </w:rPr>
              <w:t>th</w:t>
            </w:r>
            <w:r w:rsidRPr="009E484F">
              <w:rPr>
                <w:rFonts w:asciiTheme="minorHAnsi" w:hAnsiTheme="minorHAnsi"/>
                <w:sz w:val="22"/>
                <w:szCs w:val="22"/>
              </w:rPr>
              <w:t xml:space="preserve"> November 2013.  </w:t>
            </w:r>
          </w:p>
          <w:p w:rsidR="00CE1CD0" w:rsidRPr="009E484F" w:rsidRDefault="00CE1CD0" w:rsidP="00803784">
            <w:pPr>
              <w:autoSpaceDE w:val="0"/>
              <w:autoSpaceDN w:val="0"/>
              <w:adjustRightInd w:val="0"/>
              <w:jc w:val="both"/>
              <w:rPr>
                <w:rFonts w:asciiTheme="minorHAnsi" w:hAnsiTheme="minorHAnsi"/>
                <w:sz w:val="22"/>
                <w:szCs w:val="22"/>
              </w:rPr>
            </w:pPr>
            <w:r w:rsidRPr="009E484F">
              <w:rPr>
                <w:rFonts w:asciiTheme="minorHAnsi" w:hAnsiTheme="minorHAnsi"/>
                <w:sz w:val="22"/>
                <w:szCs w:val="22"/>
              </w:rPr>
              <w:t xml:space="preserve">2. Two progress review meetings were conducted with the participation of UNDP, </w:t>
            </w:r>
            <w:r w:rsidR="00E71A63">
              <w:rPr>
                <w:rFonts w:asciiTheme="minorHAnsi" w:hAnsiTheme="minorHAnsi"/>
                <w:sz w:val="22"/>
                <w:szCs w:val="22"/>
              </w:rPr>
              <w:t>Australian Aid</w:t>
            </w:r>
            <w:r w:rsidRPr="009E484F">
              <w:rPr>
                <w:rFonts w:asciiTheme="minorHAnsi" w:hAnsiTheme="minorHAnsi"/>
                <w:sz w:val="22"/>
                <w:szCs w:val="22"/>
              </w:rPr>
              <w:t xml:space="preserve"> and FD.  </w:t>
            </w:r>
          </w:p>
          <w:p w:rsidR="00CE1CD0" w:rsidRPr="009E484F" w:rsidRDefault="00CE1CD0" w:rsidP="00803784">
            <w:pPr>
              <w:autoSpaceDE w:val="0"/>
              <w:autoSpaceDN w:val="0"/>
              <w:adjustRightInd w:val="0"/>
              <w:spacing w:before="120"/>
              <w:jc w:val="both"/>
              <w:rPr>
                <w:rFonts w:asciiTheme="minorHAnsi" w:hAnsiTheme="minorHAnsi"/>
                <w:sz w:val="22"/>
                <w:szCs w:val="22"/>
              </w:rPr>
            </w:pPr>
            <w:proofErr w:type="gramStart"/>
            <w:r w:rsidRPr="009E484F">
              <w:rPr>
                <w:rFonts w:asciiTheme="minorHAnsi" w:hAnsiTheme="minorHAnsi"/>
                <w:sz w:val="22"/>
                <w:szCs w:val="22"/>
              </w:rPr>
              <w:t>3.Research</w:t>
            </w:r>
            <w:proofErr w:type="gramEnd"/>
            <w:r w:rsidRPr="009E484F">
              <w:rPr>
                <w:rFonts w:asciiTheme="minorHAnsi" w:hAnsiTheme="minorHAnsi"/>
                <w:sz w:val="22"/>
                <w:szCs w:val="22"/>
              </w:rPr>
              <w:t xml:space="preserve"> Division of the FD has conducted a training programme on design, layout &amp; maintenance of permanent sample plots.</w:t>
            </w:r>
            <w:r w:rsidR="008E5451">
              <w:rPr>
                <w:rFonts w:asciiTheme="minorHAnsi" w:hAnsiTheme="minorHAnsi"/>
                <w:sz w:val="22"/>
                <w:szCs w:val="22"/>
              </w:rPr>
              <w:t xml:space="preserve"> They have already established 635 sample plots.</w:t>
            </w:r>
          </w:p>
          <w:p w:rsidR="00CE1CD0" w:rsidRPr="009E484F" w:rsidRDefault="00CE1CD0" w:rsidP="00803784">
            <w:pPr>
              <w:autoSpaceDE w:val="0"/>
              <w:autoSpaceDN w:val="0"/>
              <w:adjustRightInd w:val="0"/>
              <w:jc w:val="both"/>
              <w:rPr>
                <w:rFonts w:asciiTheme="minorHAnsi" w:hAnsiTheme="minorHAnsi"/>
                <w:color w:val="FF0000"/>
                <w:sz w:val="22"/>
                <w:szCs w:val="22"/>
              </w:rPr>
            </w:pPr>
          </w:p>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c>
          <w:tcPr>
            <w:tcW w:w="2160" w:type="dxa"/>
          </w:tcPr>
          <w:p w:rsidR="00CE1CD0" w:rsidRPr="009E484F" w:rsidRDefault="00CE1CD0" w:rsidP="00803784">
            <w:pPr>
              <w:autoSpaceDE w:val="0"/>
              <w:autoSpaceDN w:val="0"/>
              <w:adjustRightInd w:val="0"/>
              <w:jc w:val="both"/>
              <w:rPr>
                <w:rFonts w:asciiTheme="minorHAnsi" w:hAnsiTheme="minorHAnsi"/>
                <w:b/>
                <w:bCs/>
                <w:color w:val="FF0000"/>
                <w:sz w:val="22"/>
                <w:szCs w:val="22"/>
                <w:lang w:bidi="ta-IN"/>
              </w:rPr>
            </w:pPr>
          </w:p>
        </w:tc>
      </w:tr>
    </w:tbl>
    <w:p w:rsidR="00015955" w:rsidRPr="009E484F" w:rsidRDefault="00015955" w:rsidP="00803784">
      <w:pPr>
        <w:jc w:val="both"/>
        <w:rPr>
          <w:rFonts w:asciiTheme="minorHAnsi" w:hAnsiTheme="minorHAnsi"/>
          <w:sz w:val="22"/>
          <w:szCs w:val="22"/>
        </w:rPr>
      </w:pPr>
    </w:p>
    <w:p w:rsidR="00AF1F0F" w:rsidRDefault="00AF1F0F">
      <w:pPr>
        <w:rPr>
          <w:rFonts w:asciiTheme="minorHAnsi" w:hAnsiTheme="minorHAnsi"/>
          <w:sz w:val="22"/>
          <w:szCs w:val="22"/>
        </w:rPr>
      </w:pPr>
      <w:r>
        <w:rPr>
          <w:rFonts w:asciiTheme="minorHAnsi" w:hAnsiTheme="minorHAnsi"/>
          <w:sz w:val="22"/>
          <w:szCs w:val="22"/>
        </w:rPr>
        <w:br w:type="page"/>
      </w:r>
    </w:p>
    <w:p w:rsidR="00015955" w:rsidRDefault="00AF1F0F" w:rsidP="003C1432">
      <w:pPr>
        <w:pStyle w:val="Heading1"/>
        <w:jc w:val="both"/>
        <w:rPr>
          <w:rFonts w:asciiTheme="minorHAnsi" w:hAnsiTheme="minorHAnsi"/>
          <w:sz w:val="22"/>
          <w:szCs w:val="22"/>
          <w:lang w:bidi="ta-IN"/>
        </w:rPr>
      </w:pPr>
      <w:bookmarkStart w:id="80" w:name="_Toc392595045"/>
      <w:r>
        <w:rPr>
          <w:rFonts w:asciiTheme="minorHAnsi" w:hAnsiTheme="minorHAnsi"/>
          <w:sz w:val="22"/>
          <w:szCs w:val="22"/>
          <w:lang w:bidi="ta-IN"/>
        </w:rPr>
        <w:lastRenderedPageBreak/>
        <w:t>Annexure 2: Risk Management Matrix</w:t>
      </w:r>
      <w:bookmarkEnd w:id="80"/>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828"/>
        <w:gridCol w:w="3685"/>
        <w:gridCol w:w="425"/>
        <w:gridCol w:w="425"/>
        <w:gridCol w:w="426"/>
        <w:gridCol w:w="5528"/>
      </w:tblGrid>
      <w:tr w:rsidR="00AF1F0F" w:rsidRPr="00E75916" w:rsidTr="00F613B3">
        <w:trPr>
          <w:trHeight w:val="355"/>
          <w:tblHeader/>
        </w:trPr>
        <w:tc>
          <w:tcPr>
            <w:tcW w:w="1276" w:type="dxa"/>
            <w:vMerge w:val="restart"/>
            <w:tcBorders>
              <w:top w:val="double" w:sz="4" w:space="0" w:color="auto"/>
              <w:left w:val="double" w:sz="4" w:space="0" w:color="auto"/>
              <w:bottom w:val="double" w:sz="4" w:space="0" w:color="auto"/>
            </w:tcBorders>
            <w:shd w:val="clear" w:color="auto" w:fill="DAEEF3"/>
          </w:tcPr>
          <w:p w:rsidR="00AF1F0F" w:rsidRPr="00E75916" w:rsidRDefault="00AF1F0F" w:rsidP="00F613B3">
            <w:pPr>
              <w:spacing w:before="160" w:after="20"/>
              <w:rPr>
                <w:rFonts w:ascii="Arial Narrow" w:hAnsi="Arial Narrow"/>
                <w:b/>
                <w:sz w:val="20"/>
              </w:rPr>
            </w:pPr>
            <w:r w:rsidRPr="00E75916">
              <w:rPr>
                <w:rFonts w:ascii="Arial Narrow" w:hAnsi="Arial Narrow"/>
                <w:b/>
                <w:sz w:val="20"/>
              </w:rPr>
              <w:t>Reference</w:t>
            </w:r>
          </w:p>
        </w:tc>
        <w:tc>
          <w:tcPr>
            <w:tcW w:w="3828" w:type="dxa"/>
            <w:vMerge w:val="restart"/>
            <w:tcBorders>
              <w:top w:val="double" w:sz="4" w:space="0" w:color="auto"/>
              <w:bottom w:val="double" w:sz="4" w:space="0" w:color="auto"/>
              <w:right w:val="single" w:sz="4" w:space="0" w:color="000000"/>
            </w:tcBorders>
            <w:shd w:val="clear" w:color="auto" w:fill="DAEEF3"/>
          </w:tcPr>
          <w:p w:rsidR="00AF1F0F" w:rsidRPr="00E75916" w:rsidRDefault="00AF1F0F" w:rsidP="00F613B3">
            <w:pPr>
              <w:spacing w:before="160" w:after="20"/>
              <w:rPr>
                <w:rFonts w:ascii="Arial Narrow" w:hAnsi="Arial Narrow"/>
                <w:b/>
                <w:sz w:val="20"/>
              </w:rPr>
            </w:pPr>
            <w:r w:rsidRPr="00E75916">
              <w:rPr>
                <w:rFonts w:ascii="Arial Narrow" w:hAnsi="Arial Narrow"/>
                <w:b/>
                <w:sz w:val="20"/>
              </w:rPr>
              <w:t>Risk</w:t>
            </w:r>
          </w:p>
        </w:tc>
        <w:tc>
          <w:tcPr>
            <w:tcW w:w="3685" w:type="dxa"/>
            <w:vMerge w:val="restart"/>
            <w:tcBorders>
              <w:top w:val="double" w:sz="4" w:space="0" w:color="auto"/>
              <w:left w:val="single" w:sz="4" w:space="0" w:color="000000"/>
              <w:bottom w:val="double" w:sz="4" w:space="0" w:color="auto"/>
              <w:right w:val="double" w:sz="4" w:space="0" w:color="auto"/>
            </w:tcBorders>
            <w:shd w:val="clear" w:color="auto" w:fill="DAEEF3"/>
          </w:tcPr>
          <w:p w:rsidR="00AF1F0F" w:rsidRPr="00E75916" w:rsidRDefault="00AF1F0F" w:rsidP="00F613B3">
            <w:pPr>
              <w:spacing w:before="160" w:after="20"/>
              <w:rPr>
                <w:rFonts w:ascii="Arial Narrow" w:hAnsi="Arial Narrow"/>
                <w:b/>
                <w:sz w:val="20"/>
              </w:rPr>
            </w:pPr>
            <w:r w:rsidRPr="00E75916">
              <w:rPr>
                <w:rFonts w:ascii="Arial Narrow" w:hAnsi="Arial Narrow"/>
                <w:b/>
                <w:sz w:val="20"/>
              </w:rPr>
              <w:t>Potential Impact</w:t>
            </w:r>
          </w:p>
        </w:tc>
        <w:tc>
          <w:tcPr>
            <w:tcW w:w="1276" w:type="dxa"/>
            <w:gridSpan w:val="3"/>
            <w:tcBorders>
              <w:top w:val="double" w:sz="4" w:space="0" w:color="auto"/>
              <w:left w:val="double" w:sz="4" w:space="0" w:color="auto"/>
              <w:bottom w:val="single" w:sz="4" w:space="0" w:color="auto"/>
              <w:right w:val="double" w:sz="4" w:space="0" w:color="auto"/>
            </w:tcBorders>
            <w:shd w:val="clear" w:color="auto" w:fill="DAEEF3"/>
          </w:tcPr>
          <w:p w:rsidR="00AF1F0F" w:rsidRPr="00E75916" w:rsidRDefault="00AF1F0F" w:rsidP="00F613B3">
            <w:pPr>
              <w:spacing w:before="40" w:after="20"/>
              <w:jc w:val="center"/>
              <w:rPr>
                <w:rFonts w:ascii="Arial Narrow" w:hAnsi="Arial Narrow"/>
                <w:b/>
                <w:sz w:val="20"/>
              </w:rPr>
            </w:pPr>
            <w:r w:rsidRPr="00E75916">
              <w:rPr>
                <w:rFonts w:ascii="Arial Narrow" w:hAnsi="Arial Narrow"/>
                <w:b/>
                <w:sz w:val="20"/>
              </w:rPr>
              <w:t>Assessment</w:t>
            </w:r>
          </w:p>
        </w:tc>
        <w:tc>
          <w:tcPr>
            <w:tcW w:w="5528" w:type="dxa"/>
            <w:vMerge w:val="restart"/>
            <w:tcBorders>
              <w:top w:val="double" w:sz="4" w:space="0" w:color="auto"/>
              <w:left w:val="double" w:sz="4" w:space="0" w:color="auto"/>
              <w:bottom w:val="double" w:sz="4" w:space="0" w:color="auto"/>
              <w:right w:val="double" w:sz="4" w:space="0" w:color="auto"/>
            </w:tcBorders>
            <w:shd w:val="clear" w:color="auto" w:fill="DAEEF3"/>
          </w:tcPr>
          <w:p w:rsidR="00AF1F0F" w:rsidRPr="00E75916" w:rsidRDefault="00AF1F0F" w:rsidP="004F6F74">
            <w:pPr>
              <w:spacing w:before="160" w:after="20"/>
              <w:rPr>
                <w:rFonts w:ascii="Arial Narrow" w:hAnsi="Arial Narrow"/>
                <w:b/>
                <w:sz w:val="20"/>
              </w:rPr>
            </w:pPr>
            <w:r w:rsidRPr="00E75916">
              <w:rPr>
                <w:rFonts w:ascii="Arial Narrow" w:hAnsi="Arial Narrow"/>
                <w:b/>
                <w:sz w:val="20"/>
              </w:rPr>
              <w:t xml:space="preserve">Mitigation </w:t>
            </w:r>
            <w:r w:rsidR="004F6F74">
              <w:rPr>
                <w:rFonts w:ascii="Arial Narrow" w:hAnsi="Arial Narrow"/>
                <w:b/>
                <w:sz w:val="20"/>
              </w:rPr>
              <w:t>actions taken and recommendations</w:t>
            </w:r>
          </w:p>
        </w:tc>
      </w:tr>
      <w:tr w:rsidR="00AF1F0F" w:rsidRPr="00E75916" w:rsidTr="00F613B3">
        <w:trPr>
          <w:trHeight w:val="260"/>
          <w:tblHeader/>
        </w:trPr>
        <w:tc>
          <w:tcPr>
            <w:tcW w:w="1276" w:type="dxa"/>
            <w:vMerge/>
            <w:tcBorders>
              <w:top w:val="single" w:sz="4" w:space="0" w:color="000000"/>
              <w:left w:val="double" w:sz="4" w:space="0" w:color="auto"/>
              <w:bottom w:val="double" w:sz="4" w:space="0" w:color="auto"/>
            </w:tcBorders>
            <w:shd w:val="clear" w:color="auto" w:fill="DAEEF3"/>
          </w:tcPr>
          <w:p w:rsidR="00AF1F0F" w:rsidRPr="00E75916" w:rsidRDefault="00AF1F0F" w:rsidP="00F613B3">
            <w:pPr>
              <w:spacing w:before="160" w:after="20"/>
              <w:rPr>
                <w:rFonts w:ascii="Arial Narrow" w:hAnsi="Arial Narrow"/>
                <w:b/>
                <w:sz w:val="20"/>
              </w:rPr>
            </w:pPr>
          </w:p>
        </w:tc>
        <w:tc>
          <w:tcPr>
            <w:tcW w:w="3828" w:type="dxa"/>
            <w:vMerge/>
            <w:tcBorders>
              <w:top w:val="single" w:sz="4" w:space="0" w:color="000000"/>
              <w:bottom w:val="double" w:sz="4" w:space="0" w:color="auto"/>
              <w:right w:val="single" w:sz="4" w:space="0" w:color="000000"/>
            </w:tcBorders>
            <w:shd w:val="clear" w:color="auto" w:fill="DAEEF3"/>
          </w:tcPr>
          <w:p w:rsidR="00AF1F0F" w:rsidRPr="00E75916" w:rsidRDefault="00AF1F0F" w:rsidP="00F613B3">
            <w:pPr>
              <w:spacing w:before="160" w:after="20"/>
              <w:rPr>
                <w:rFonts w:ascii="Arial Narrow" w:hAnsi="Arial Narrow"/>
                <w:b/>
                <w:sz w:val="20"/>
              </w:rPr>
            </w:pPr>
          </w:p>
        </w:tc>
        <w:tc>
          <w:tcPr>
            <w:tcW w:w="3685" w:type="dxa"/>
            <w:vMerge/>
            <w:tcBorders>
              <w:top w:val="single" w:sz="4" w:space="0" w:color="000000"/>
              <w:left w:val="single" w:sz="4" w:space="0" w:color="000000"/>
              <w:bottom w:val="double" w:sz="4" w:space="0" w:color="auto"/>
              <w:right w:val="double" w:sz="4" w:space="0" w:color="auto"/>
            </w:tcBorders>
            <w:shd w:val="clear" w:color="auto" w:fill="DAEEF3"/>
          </w:tcPr>
          <w:p w:rsidR="00AF1F0F" w:rsidRPr="00E75916" w:rsidRDefault="00AF1F0F" w:rsidP="00F613B3">
            <w:pPr>
              <w:spacing w:before="160" w:after="20"/>
              <w:rPr>
                <w:rFonts w:ascii="Arial Narrow" w:hAnsi="Arial Narrow"/>
                <w:b/>
                <w:sz w:val="20"/>
              </w:rPr>
            </w:pPr>
          </w:p>
        </w:tc>
        <w:tc>
          <w:tcPr>
            <w:tcW w:w="425" w:type="dxa"/>
            <w:tcBorders>
              <w:top w:val="single" w:sz="4" w:space="0" w:color="auto"/>
              <w:left w:val="double" w:sz="4" w:space="0" w:color="auto"/>
              <w:bottom w:val="double" w:sz="4" w:space="0" w:color="auto"/>
              <w:right w:val="single" w:sz="4" w:space="0" w:color="auto"/>
            </w:tcBorders>
            <w:shd w:val="clear" w:color="auto" w:fill="DAEEF3"/>
          </w:tcPr>
          <w:p w:rsidR="00AF1F0F" w:rsidRPr="00E75916" w:rsidRDefault="00AF1F0F" w:rsidP="00F613B3">
            <w:pPr>
              <w:spacing w:before="40" w:after="20"/>
              <w:jc w:val="center"/>
              <w:rPr>
                <w:rFonts w:ascii="Arial Narrow" w:hAnsi="Arial Narrow"/>
                <w:b/>
                <w:sz w:val="20"/>
              </w:rPr>
            </w:pPr>
            <w:r w:rsidRPr="00E75916">
              <w:rPr>
                <w:rFonts w:ascii="Arial Narrow" w:hAnsi="Arial Narrow"/>
                <w:b/>
                <w:sz w:val="20"/>
              </w:rPr>
              <w:t>L</w:t>
            </w:r>
          </w:p>
        </w:tc>
        <w:tc>
          <w:tcPr>
            <w:tcW w:w="425" w:type="dxa"/>
            <w:tcBorders>
              <w:top w:val="single" w:sz="4" w:space="0" w:color="auto"/>
              <w:left w:val="single" w:sz="4" w:space="0" w:color="auto"/>
              <w:bottom w:val="double" w:sz="4" w:space="0" w:color="auto"/>
              <w:right w:val="single" w:sz="4" w:space="0" w:color="auto"/>
            </w:tcBorders>
            <w:shd w:val="clear" w:color="auto" w:fill="DAEEF3"/>
          </w:tcPr>
          <w:p w:rsidR="00AF1F0F" w:rsidRPr="00E75916" w:rsidRDefault="00AF1F0F" w:rsidP="00F613B3">
            <w:pPr>
              <w:spacing w:before="40" w:after="20"/>
              <w:jc w:val="center"/>
              <w:rPr>
                <w:rFonts w:ascii="Arial Narrow" w:hAnsi="Arial Narrow"/>
                <w:b/>
                <w:sz w:val="20"/>
              </w:rPr>
            </w:pPr>
            <w:r w:rsidRPr="00E75916">
              <w:rPr>
                <w:rFonts w:ascii="Arial Narrow" w:hAnsi="Arial Narrow"/>
                <w:b/>
                <w:sz w:val="20"/>
              </w:rPr>
              <w:t>C</w:t>
            </w:r>
          </w:p>
        </w:tc>
        <w:tc>
          <w:tcPr>
            <w:tcW w:w="426" w:type="dxa"/>
            <w:tcBorders>
              <w:top w:val="single" w:sz="4" w:space="0" w:color="auto"/>
              <w:left w:val="single" w:sz="4" w:space="0" w:color="auto"/>
              <w:bottom w:val="double" w:sz="4" w:space="0" w:color="auto"/>
              <w:right w:val="double" w:sz="4" w:space="0" w:color="auto"/>
            </w:tcBorders>
            <w:shd w:val="clear" w:color="auto" w:fill="DAEEF3"/>
          </w:tcPr>
          <w:p w:rsidR="00AF1F0F" w:rsidRPr="00E75916" w:rsidRDefault="00AF1F0F" w:rsidP="00F613B3">
            <w:pPr>
              <w:spacing w:before="40" w:after="20"/>
              <w:jc w:val="center"/>
              <w:rPr>
                <w:rFonts w:ascii="Arial Narrow" w:hAnsi="Arial Narrow"/>
                <w:b/>
                <w:sz w:val="20"/>
              </w:rPr>
            </w:pPr>
            <w:r w:rsidRPr="00E75916">
              <w:rPr>
                <w:rFonts w:ascii="Arial Narrow" w:hAnsi="Arial Narrow"/>
                <w:b/>
                <w:sz w:val="20"/>
              </w:rPr>
              <w:t>R</w:t>
            </w:r>
          </w:p>
        </w:tc>
        <w:tc>
          <w:tcPr>
            <w:tcW w:w="5528" w:type="dxa"/>
            <w:vMerge/>
            <w:tcBorders>
              <w:left w:val="double" w:sz="4" w:space="0" w:color="auto"/>
              <w:bottom w:val="double" w:sz="4" w:space="0" w:color="auto"/>
              <w:right w:val="double" w:sz="4" w:space="0" w:color="auto"/>
            </w:tcBorders>
            <w:shd w:val="clear" w:color="auto" w:fill="DAEEF3"/>
          </w:tcPr>
          <w:p w:rsidR="00AF1F0F" w:rsidRPr="00E75916" w:rsidRDefault="00AF1F0F" w:rsidP="00F613B3">
            <w:pPr>
              <w:spacing w:before="160" w:after="20"/>
              <w:rPr>
                <w:rFonts w:ascii="Arial Narrow" w:hAnsi="Arial Narrow"/>
                <w:b/>
                <w:sz w:val="20"/>
              </w:rPr>
            </w:pPr>
          </w:p>
        </w:tc>
      </w:tr>
      <w:tr w:rsidR="00AF1F0F" w:rsidRPr="00E75916" w:rsidTr="00F613B3">
        <w:tc>
          <w:tcPr>
            <w:tcW w:w="1276" w:type="dxa"/>
            <w:tcBorders>
              <w:top w:val="double" w:sz="4" w:space="0" w:color="auto"/>
              <w:left w:val="double" w:sz="4" w:space="0" w:color="auto"/>
            </w:tcBorders>
          </w:tcPr>
          <w:p w:rsidR="00AF1F0F" w:rsidRPr="00E75916" w:rsidRDefault="00AF1F0F" w:rsidP="00F613B3">
            <w:pPr>
              <w:spacing w:before="40" w:after="20"/>
              <w:rPr>
                <w:rFonts w:ascii="Arial Narrow" w:hAnsi="Arial Narrow"/>
                <w:sz w:val="20"/>
                <w:szCs w:val="20"/>
              </w:rPr>
            </w:pPr>
            <w:r w:rsidRPr="00E75916">
              <w:rPr>
                <w:rFonts w:ascii="Arial Narrow" w:hAnsi="Arial Narrow"/>
                <w:sz w:val="20"/>
                <w:szCs w:val="20"/>
              </w:rPr>
              <w:t>Entire program</w:t>
            </w:r>
          </w:p>
        </w:tc>
        <w:tc>
          <w:tcPr>
            <w:tcW w:w="3828" w:type="dxa"/>
            <w:tcBorders>
              <w:top w:val="double" w:sz="4" w:space="0" w:color="auto"/>
              <w:right w:val="single" w:sz="4" w:space="0" w:color="000000"/>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Funds are misused or not adequately accounted for.</w:t>
            </w:r>
          </w:p>
        </w:tc>
        <w:tc>
          <w:tcPr>
            <w:tcW w:w="3685" w:type="dxa"/>
            <w:tcBorders>
              <w:top w:val="single" w:sz="4" w:space="0" w:color="auto"/>
              <w:left w:val="single" w:sz="4" w:space="0" w:color="000000"/>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Program activities are not implemented, or not implemented effectively, possibly leading to “failed” sites and/or failure to achieve the program’s goals and objectives</w:t>
            </w:r>
          </w:p>
        </w:tc>
        <w:tc>
          <w:tcPr>
            <w:tcW w:w="425" w:type="dxa"/>
            <w:tcBorders>
              <w:top w:val="sing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2</w:t>
            </w:r>
          </w:p>
        </w:tc>
        <w:tc>
          <w:tcPr>
            <w:tcW w:w="425" w:type="dxa"/>
            <w:tcBorders>
              <w:top w:val="sing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4</w:t>
            </w:r>
          </w:p>
        </w:tc>
        <w:tc>
          <w:tcPr>
            <w:tcW w:w="426" w:type="dxa"/>
            <w:tcBorders>
              <w:top w:val="single" w:sz="4" w:space="0" w:color="auto"/>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L</w:t>
            </w:r>
          </w:p>
        </w:tc>
        <w:tc>
          <w:tcPr>
            <w:tcW w:w="5528" w:type="dxa"/>
            <w:tcBorders>
              <w:top w:val="single" w:sz="4" w:space="0" w:color="auto"/>
              <w:left w:val="double" w:sz="4" w:space="0" w:color="auto"/>
              <w:right w:val="double" w:sz="4" w:space="0" w:color="auto"/>
            </w:tcBorders>
          </w:tcPr>
          <w:p w:rsidR="004F6F74" w:rsidRDefault="00C63927" w:rsidP="00F613B3">
            <w:pPr>
              <w:tabs>
                <w:tab w:val="num" w:pos="284"/>
              </w:tabs>
              <w:spacing w:before="40" w:after="20"/>
              <w:ind w:left="33"/>
              <w:rPr>
                <w:rFonts w:ascii="Arial Narrow" w:hAnsi="Arial Narrow"/>
                <w:sz w:val="20"/>
                <w:szCs w:val="20"/>
              </w:rPr>
            </w:pPr>
            <w:r>
              <w:rPr>
                <w:rFonts w:ascii="Arial Narrow" w:hAnsi="Arial Narrow"/>
                <w:sz w:val="20"/>
                <w:szCs w:val="20"/>
              </w:rPr>
              <w:t>To ensure that misma</w:t>
            </w:r>
            <w:r w:rsidR="004F6F74">
              <w:rPr>
                <w:rFonts w:ascii="Arial Narrow" w:hAnsi="Arial Narrow"/>
                <w:sz w:val="20"/>
                <w:szCs w:val="20"/>
              </w:rPr>
              <w:t>nagement of funds do not occur, following steps have been taken;</w:t>
            </w:r>
          </w:p>
          <w:p w:rsidR="004F6F74" w:rsidRPr="00F613B3" w:rsidRDefault="004F6F74" w:rsidP="00F613B3">
            <w:pPr>
              <w:pStyle w:val="ListParagraph"/>
              <w:numPr>
                <w:ilvl w:val="0"/>
                <w:numId w:val="25"/>
              </w:numPr>
              <w:spacing w:before="40" w:after="20"/>
              <w:rPr>
                <w:rFonts w:ascii="Arial Narrow" w:hAnsi="Arial Narrow"/>
                <w:sz w:val="20"/>
                <w:szCs w:val="20"/>
              </w:rPr>
            </w:pPr>
            <w:r w:rsidRPr="00F613B3">
              <w:rPr>
                <w:rFonts w:ascii="Arial Narrow" w:hAnsi="Arial Narrow"/>
                <w:sz w:val="20"/>
                <w:szCs w:val="20"/>
              </w:rPr>
              <w:t>preparation of detailed quarterly and annual budgets;</w:t>
            </w:r>
          </w:p>
          <w:p w:rsidR="004F6F74" w:rsidRPr="00F613B3" w:rsidRDefault="004F6F74" w:rsidP="00F613B3">
            <w:pPr>
              <w:pStyle w:val="ListParagraph"/>
              <w:numPr>
                <w:ilvl w:val="0"/>
                <w:numId w:val="25"/>
              </w:numPr>
              <w:spacing w:before="40" w:after="20"/>
              <w:rPr>
                <w:rFonts w:ascii="Arial Narrow" w:hAnsi="Arial Narrow"/>
                <w:sz w:val="20"/>
                <w:szCs w:val="20"/>
              </w:rPr>
            </w:pPr>
            <w:r w:rsidRPr="00F613B3">
              <w:rPr>
                <w:rFonts w:ascii="Arial Narrow" w:hAnsi="Arial Narrow"/>
                <w:sz w:val="20"/>
                <w:szCs w:val="20"/>
              </w:rPr>
              <w:t xml:space="preserve">following </w:t>
            </w:r>
            <w:proofErr w:type="spellStart"/>
            <w:r w:rsidRPr="00F613B3">
              <w:rPr>
                <w:rFonts w:ascii="Arial Narrow" w:hAnsi="Arial Narrow"/>
                <w:sz w:val="20"/>
                <w:szCs w:val="20"/>
              </w:rPr>
              <w:t>GoSL</w:t>
            </w:r>
            <w:proofErr w:type="spellEnd"/>
            <w:r w:rsidRPr="00F613B3">
              <w:rPr>
                <w:rFonts w:ascii="Arial Narrow" w:hAnsi="Arial Narrow"/>
                <w:sz w:val="20"/>
                <w:szCs w:val="20"/>
              </w:rPr>
              <w:t xml:space="preserve"> and UNDP procurement guidelines;</w:t>
            </w:r>
          </w:p>
          <w:p w:rsidR="004F6F74" w:rsidRPr="00F613B3" w:rsidRDefault="004F6F74" w:rsidP="00F613B3">
            <w:pPr>
              <w:pStyle w:val="ListParagraph"/>
              <w:numPr>
                <w:ilvl w:val="0"/>
                <w:numId w:val="25"/>
              </w:numPr>
              <w:spacing w:before="40" w:after="20"/>
              <w:rPr>
                <w:rFonts w:ascii="Arial Narrow" w:hAnsi="Arial Narrow"/>
                <w:sz w:val="20"/>
                <w:szCs w:val="20"/>
              </w:rPr>
            </w:pPr>
            <w:r w:rsidRPr="00F613B3">
              <w:rPr>
                <w:rFonts w:ascii="Arial Narrow" w:hAnsi="Arial Narrow"/>
                <w:sz w:val="20"/>
                <w:szCs w:val="20"/>
              </w:rPr>
              <w:t xml:space="preserve">conducting an annual audit by the Auditor General’s office; </w:t>
            </w:r>
          </w:p>
          <w:p w:rsidR="004F6F74" w:rsidRPr="00F613B3" w:rsidRDefault="004F6F74" w:rsidP="00F613B3">
            <w:pPr>
              <w:pStyle w:val="ListParagraph"/>
              <w:numPr>
                <w:ilvl w:val="0"/>
                <w:numId w:val="25"/>
              </w:numPr>
              <w:spacing w:before="40" w:after="20"/>
              <w:rPr>
                <w:rFonts w:ascii="Arial Narrow" w:hAnsi="Arial Narrow"/>
                <w:sz w:val="20"/>
                <w:szCs w:val="20"/>
              </w:rPr>
            </w:pPr>
            <w:r w:rsidRPr="00F613B3">
              <w:rPr>
                <w:rFonts w:ascii="Arial Narrow" w:hAnsi="Arial Narrow"/>
                <w:sz w:val="20"/>
                <w:szCs w:val="20"/>
              </w:rPr>
              <w:t>using financial and procurement expertise in UNDP throughout the program</w:t>
            </w:r>
          </w:p>
          <w:p w:rsidR="00AF1F0F" w:rsidRPr="00E75916" w:rsidRDefault="004F6F74" w:rsidP="004F6F74">
            <w:pPr>
              <w:tabs>
                <w:tab w:val="num" w:pos="284"/>
              </w:tabs>
              <w:spacing w:before="40" w:after="20"/>
              <w:ind w:left="33"/>
              <w:rPr>
                <w:rFonts w:ascii="Arial Narrow" w:hAnsi="Arial Narrow"/>
                <w:sz w:val="20"/>
                <w:szCs w:val="20"/>
              </w:rPr>
            </w:pPr>
            <w:r>
              <w:rPr>
                <w:rFonts w:ascii="Arial Narrow" w:hAnsi="Arial Narrow"/>
                <w:sz w:val="20"/>
                <w:szCs w:val="20"/>
              </w:rPr>
              <w:t>Quarterly Progress Report preparation and submission needs to be streamlined in 2014. Further the support received through the finance unit of the FD to implement the project needs to be improved.</w:t>
            </w:r>
            <w:r w:rsidR="00AF1F0F">
              <w:rPr>
                <w:rFonts w:ascii="Arial Narrow" w:hAnsi="Arial Narrow"/>
                <w:sz w:val="20"/>
                <w:szCs w:val="20"/>
              </w:rPr>
              <w:t xml:space="preserve"> </w:t>
            </w:r>
          </w:p>
        </w:tc>
      </w:tr>
      <w:tr w:rsidR="00AF1F0F" w:rsidRPr="00E75916" w:rsidTr="00F613B3">
        <w:tc>
          <w:tcPr>
            <w:tcW w:w="1276" w:type="dxa"/>
            <w:tcBorders>
              <w:top w:val="single" w:sz="4" w:space="0" w:color="auto"/>
              <w:left w:val="double" w:sz="4" w:space="0" w:color="auto"/>
              <w:bottom w:val="single" w:sz="4" w:space="0" w:color="000000"/>
            </w:tcBorders>
          </w:tcPr>
          <w:p w:rsidR="00AF1F0F" w:rsidRPr="00E75916" w:rsidRDefault="00AF1F0F" w:rsidP="00F613B3">
            <w:pPr>
              <w:spacing w:before="40" w:after="20"/>
              <w:rPr>
                <w:rFonts w:ascii="Arial Narrow" w:hAnsi="Arial Narrow"/>
                <w:sz w:val="20"/>
                <w:szCs w:val="20"/>
              </w:rPr>
            </w:pPr>
            <w:r w:rsidRPr="00E75916">
              <w:rPr>
                <w:rFonts w:ascii="Arial Narrow" w:hAnsi="Arial Narrow"/>
                <w:sz w:val="20"/>
                <w:szCs w:val="20"/>
              </w:rPr>
              <w:t>Entire program</w:t>
            </w:r>
          </w:p>
        </w:tc>
        <w:tc>
          <w:tcPr>
            <w:tcW w:w="3828" w:type="dxa"/>
            <w:tcBorders>
              <w:top w:val="single" w:sz="4" w:space="0" w:color="auto"/>
              <w:bottom w:val="single" w:sz="4" w:space="0" w:color="000000"/>
              <w:right w:val="single" w:sz="4" w:space="0" w:color="000000"/>
            </w:tcBorders>
          </w:tcPr>
          <w:p w:rsidR="00AF1F0F" w:rsidRPr="00E75916" w:rsidRDefault="00AF1F0F" w:rsidP="00F613B3">
            <w:pPr>
              <w:tabs>
                <w:tab w:val="num" w:pos="360"/>
              </w:tabs>
              <w:spacing w:before="40" w:after="20"/>
              <w:rPr>
                <w:rFonts w:ascii="Arial Narrow" w:hAnsi="Arial Narrow"/>
                <w:sz w:val="20"/>
                <w:szCs w:val="20"/>
              </w:rPr>
            </w:pPr>
            <w:r>
              <w:rPr>
                <w:rFonts w:ascii="Arial Narrow" w:hAnsi="Arial Narrow"/>
                <w:sz w:val="20"/>
              </w:rPr>
              <w:t xml:space="preserve">UNDP’s </w:t>
            </w:r>
            <w:r w:rsidRPr="00E75916">
              <w:rPr>
                <w:rFonts w:ascii="Arial Narrow" w:hAnsi="Arial Narrow"/>
                <w:sz w:val="20"/>
              </w:rPr>
              <w:t>rigorous financial management, procurement and audit controls could undermine effective implementation and/or development results</w:t>
            </w:r>
          </w:p>
        </w:tc>
        <w:tc>
          <w:tcPr>
            <w:tcW w:w="3685" w:type="dxa"/>
            <w:tcBorders>
              <w:top w:val="single" w:sz="4" w:space="0" w:color="auto"/>
              <w:left w:val="single" w:sz="4" w:space="0" w:color="000000"/>
              <w:bottom w:val="single" w:sz="4" w:space="0" w:color="000000"/>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Delays occur in procurement or funding of activities, potentially reducing the number of sites implemented and overall impact of the program</w:t>
            </w:r>
          </w:p>
        </w:tc>
        <w:tc>
          <w:tcPr>
            <w:tcW w:w="425" w:type="dxa"/>
            <w:tcBorders>
              <w:top w:val="single" w:sz="4" w:space="0" w:color="auto"/>
              <w:bottom w:val="single" w:sz="4" w:space="0" w:color="000000"/>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5" w:type="dxa"/>
            <w:tcBorders>
              <w:top w:val="single" w:sz="4" w:space="0" w:color="auto"/>
              <w:bottom w:val="single" w:sz="4" w:space="0" w:color="000000"/>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6" w:type="dxa"/>
            <w:tcBorders>
              <w:top w:val="single" w:sz="4" w:space="0" w:color="auto"/>
              <w:bottom w:val="single" w:sz="4" w:space="0" w:color="000000"/>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L</w:t>
            </w:r>
          </w:p>
        </w:tc>
        <w:tc>
          <w:tcPr>
            <w:tcW w:w="5528" w:type="dxa"/>
            <w:tcBorders>
              <w:top w:val="single" w:sz="4" w:space="0" w:color="auto"/>
              <w:left w:val="double" w:sz="4" w:space="0" w:color="auto"/>
              <w:bottom w:val="single" w:sz="4" w:space="0" w:color="000000"/>
              <w:right w:val="double" w:sz="4" w:space="0" w:color="auto"/>
            </w:tcBorders>
          </w:tcPr>
          <w:p w:rsidR="00AF1F0F" w:rsidRPr="00E75916" w:rsidRDefault="000641EB" w:rsidP="00F613B3">
            <w:pPr>
              <w:tabs>
                <w:tab w:val="num" w:pos="284"/>
              </w:tabs>
              <w:spacing w:before="40" w:after="20"/>
              <w:ind w:left="33"/>
              <w:rPr>
                <w:rFonts w:ascii="Arial Narrow" w:hAnsi="Arial Narrow"/>
                <w:sz w:val="20"/>
                <w:szCs w:val="20"/>
              </w:rPr>
            </w:pPr>
            <w:r>
              <w:rPr>
                <w:rFonts w:ascii="Arial Narrow" w:hAnsi="Arial Narrow"/>
                <w:sz w:val="20"/>
                <w:szCs w:val="20"/>
              </w:rPr>
              <w:t>UNDP has taken steps to support the project procurement activities through recruiting a Procurement Expert. This post will be funded by UNDP own resources.</w:t>
            </w:r>
            <w:r w:rsidR="00AF1F0F">
              <w:rPr>
                <w:rFonts w:ascii="Arial Narrow" w:hAnsi="Arial Narrow"/>
                <w:sz w:val="20"/>
                <w:szCs w:val="20"/>
              </w:rPr>
              <w:t xml:space="preserve"> </w:t>
            </w:r>
          </w:p>
        </w:tc>
      </w:tr>
      <w:tr w:rsidR="00AF1F0F" w:rsidRPr="00E75916" w:rsidTr="00F613B3">
        <w:tc>
          <w:tcPr>
            <w:tcW w:w="1276" w:type="dxa"/>
            <w:tcBorders>
              <w:top w:val="single" w:sz="4" w:space="0" w:color="auto"/>
              <w:left w:val="double" w:sz="4" w:space="0" w:color="auto"/>
              <w:bottom w:val="single" w:sz="4" w:space="0" w:color="000000"/>
            </w:tcBorders>
          </w:tcPr>
          <w:p w:rsidR="00AF1F0F" w:rsidRPr="00E75916" w:rsidRDefault="00AF1F0F" w:rsidP="00F613B3">
            <w:pPr>
              <w:spacing w:before="40" w:after="20"/>
              <w:rPr>
                <w:rFonts w:ascii="Arial Narrow" w:hAnsi="Arial Narrow"/>
                <w:sz w:val="20"/>
                <w:szCs w:val="20"/>
              </w:rPr>
            </w:pPr>
            <w:r w:rsidRPr="00E75916">
              <w:rPr>
                <w:rFonts w:ascii="Arial Narrow" w:hAnsi="Arial Narrow"/>
                <w:sz w:val="20"/>
                <w:szCs w:val="20"/>
              </w:rPr>
              <w:t>Entire program</w:t>
            </w:r>
          </w:p>
        </w:tc>
        <w:tc>
          <w:tcPr>
            <w:tcW w:w="3828" w:type="dxa"/>
            <w:tcBorders>
              <w:top w:val="single" w:sz="4" w:space="0" w:color="auto"/>
              <w:bottom w:val="single" w:sz="4" w:space="0" w:color="000000"/>
              <w:right w:val="single" w:sz="4" w:space="0" w:color="000000"/>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Financial delays from the Treasury cause delays in implementation or delays in payments to service providers</w:t>
            </w:r>
          </w:p>
        </w:tc>
        <w:tc>
          <w:tcPr>
            <w:tcW w:w="3685" w:type="dxa"/>
            <w:tcBorders>
              <w:top w:val="single" w:sz="4" w:space="0" w:color="auto"/>
              <w:left w:val="single" w:sz="4" w:space="0" w:color="000000"/>
              <w:bottom w:val="single" w:sz="4" w:space="0" w:color="000000"/>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Implementation is delayed and the level of community participation declines, potentially reducing the impact of the program</w:t>
            </w:r>
          </w:p>
        </w:tc>
        <w:tc>
          <w:tcPr>
            <w:tcW w:w="425" w:type="dxa"/>
            <w:tcBorders>
              <w:top w:val="single" w:sz="4" w:space="0" w:color="auto"/>
              <w:bottom w:val="single" w:sz="4" w:space="0" w:color="000000"/>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5" w:type="dxa"/>
            <w:tcBorders>
              <w:top w:val="single" w:sz="4" w:space="0" w:color="auto"/>
              <w:bottom w:val="single" w:sz="4" w:space="0" w:color="000000"/>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6" w:type="dxa"/>
            <w:tcBorders>
              <w:top w:val="single" w:sz="4" w:space="0" w:color="auto"/>
              <w:bottom w:val="single" w:sz="4" w:space="0" w:color="000000"/>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L</w:t>
            </w:r>
          </w:p>
        </w:tc>
        <w:tc>
          <w:tcPr>
            <w:tcW w:w="5528" w:type="dxa"/>
            <w:tcBorders>
              <w:top w:val="single" w:sz="4" w:space="0" w:color="auto"/>
              <w:left w:val="double" w:sz="4" w:space="0" w:color="auto"/>
              <w:bottom w:val="single" w:sz="4" w:space="0" w:color="000000"/>
              <w:right w:val="double" w:sz="4" w:space="0" w:color="auto"/>
            </w:tcBorders>
          </w:tcPr>
          <w:p w:rsidR="00AF1F0F" w:rsidRDefault="00AF1F0F" w:rsidP="000641EB">
            <w:pPr>
              <w:tabs>
                <w:tab w:val="num" w:pos="284"/>
              </w:tabs>
              <w:spacing w:before="40" w:after="20"/>
              <w:ind w:left="33"/>
              <w:rPr>
                <w:rFonts w:ascii="Arial Narrow" w:hAnsi="Arial Narrow"/>
                <w:sz w:val="20"/>
                <w:szCs w:val="20"/>
              </w:rPr>
            </w:pPr>
            <w:r>
              <w:rPr>
                <w:rFonts w:ascii="Arial Narrow" w:hAnsi="Arial Narrow"/>
                <w:sz w:val="20"/>
                <w:szCs w:val="20"/>
              </w:rPr>
              <w:t>Program use</w:t>
            </w:r>
            <w:r w:rsidR="000641EB">
              <w:rPr>
                <w:rFonts w:ascii="Arial Narrow" w:hAnsi="Arial Narrow"/>
                <w:sz w:val="20"/>
                <w:szCs w:val="20"/>
              </w:rPr>
              <w:t>d</w:t>
            </w:r>
            <w:r>
              <w:rPr>
                <w:rFonts w:ascii="Arial Narrow" w:hAnsi="Arial Narrow"/>
                <w:sz w:val="20"/>
                <w:szCs w:val="20"/>
              </w:rPr>
              <w:t xml:space="preserve"> two parallel fund disbursement mechanisms, namely the quarterly advances to Forest Dept. through treasury and UNDP direct payment to vendors (for Forest Dept. procured services and UNDP procured </w:t>
            </w:r>
            <w:proofErr w:type="gramStart"/>
            <w:r>
              <w:rPr>
                <w:rFonts w:ascii="Arial Narrow" w:hAnsi="Arial Narrow"/>
                <w:sz w:val="20"/>
                <w:szCs w:val="20"/>
              </w:rPr>
              <w:t>good</w:t>
            </w:r>
            <w:proofErr w:type="gramEnd"/>
            <w:r>
              <w:rPr>
                <w:rFonts w:ascii="Arial Narrow" w:hAnsi="Arial Narrow"/>
                <w:sz w:val="20"/>
                <w:szCs w:val="20"/>
              </w:rPr>
              <w:t xml:space="preserve"> and services). </w:t>
            </w:r>
            <w:r w:rsidR="000641EB">
              <w:rPr>
                <w:rFonts w:ascii="Arial Narrow" w:hAnsi="Arial Narrow"/>
                <w:sz w:val="20"/>
                <w:szCs w:val="20"/>
              </w:rPr>
              <w:t>M</w:t>
            </w:r>
            <w:r>
              <w:rPr>
                <w:rFonts w:ascii="Arial Narrow" w:hAnsi="Arial Narrow"/>
                <w:sz w:val="20"/>
                <w:szCs w:val="20"/>
              </w:rPr>
              <w:t xml:space="preserve">ost of the procurement </w:t>
            </w:r>
            <w:proofErr w:type="gramStart"/>
            <w:r w:rsidR="000641EB">
              <w:rPr>
                <w:rFonts w:ascii="Arial Narrow" w:hAnsi="Arial Narrow"/>
                <w:sz w:val="20"/>
                <w:szCs w:val="20"/>
              </w:rPr>
              <w:t>were</w:t>
            </w:r>
            <w:proofErr w:type="gramEnd"/>
            <w:r>
              <w:rPr>
                <w:rFonts w:ascii="Arial Narrow" w:hAnsi="Arial Narrow"/>
                <w:sz w:val="20"/>
                <w:szCs w:val="20"/>
              </w:rPr>
              <w:t xml:space="preserve"> done through UNDP and advances are mainly for field activities. </w:t>
            </w:r>
          </w:p>
          <w:p w:rsidR="000641EB" w:rsidRDefault="000641EB" w:rsidP="000641EB">
            <w:pPr>
              <w:tabs>
                <w:tab w:val="num" w:pos="284"/>
              </w:tabs>
              <w:spacing w:before="40" w:after="20"/>
              <w:ind w:left="33"/>
              <w:rPr>
                <w:rFonts w:ascii="Arial Narrow" w:hAnsi="Arial Narrow"/>
                <w:sz w:val="20"/>
                <w:szCs w:val="20"/>
              </w:rPr>
            </w:pPr>
          </w:p>
          <w:p w:rsidR="000641EB" w:rsidRPr="00E75916" w:rsidRDefault="000641EB" w:rsidP="000641EB">
            <w:pPr>
              <w:tabs>
                <w:tab w:val="num" w:pos="284"/>
              </w:tabs>
              <w:spacing w:before="40" w:after="20"/>
              <w:ind w:left="33"/>
              <w:rPr>
                <w:rFonts w:ascii="Arial Narrow" w:hAnsi="Arial Narrow"/>
                <w:sz w:val="20"/>
                <w:szCs w:val="20"/>
              </w:rPr>
            </w:pPr>
            <w:r>
              <w:rPr>
                <w:rFonts w:ascii="Arial Narrow" w:hAnsi="Arial Narrow"/>
                <w:sz w:val="20"/>
                <w:szCs w:val="20"/>
              </w:rPr>
              <w:t>Throughout the year, minimum of 2 million LKR was maintained as an advance to the FD to ensure that adequate resources are available for activities planned to implement through the FD.</w:t>
            </w:r>
          </w:p>
        </w:tc>
      </w:tr>
      <w:tr w:rsidR="00AF1F0F" w:rsidRPr="00E75916" w:rsidTr="00F613B3">
        <w:tc>
          <w:tcPr>
            <w:tcW w:w="1276" w:type="dxa"/>
            <w:tcBorders>
              <w:top w:val="single" w:sz="4" w:space="0" w:color="000000"/>
              <w:left w:val="double" w:sz="4" w:space="0" w:color="auto"/>
              <w:bottom w:val="single" w:sz="4" w:space="0" w:color="auto"/>
            </w:tcBorders>
          </w:tcPr>
          <w:p w:rsidR="00AF1F0F" w:rsidRPr="00E75916" w:rsidRDefault="00AF1F0F" w:rsidP="00F613B3">
            <w:pPr>
              <w:spacing w:before="40" w:after="20"/>
              <w:rPr>
                <w:rFonts w:ascii="Arial Narrow" w:hAnsi="Arial Narrow"/>
                <w:sz w:val="20"/>
                <w:szCs w:val="20"/>
              </w:rPr>
            </w:pPr>
            <w:r w:rsidRPr="00E75916">
              <w:rPr>
                <w:rFonts w:ascii="Arial Narrow" w:hAnsi="Arial Narrow"/>
                <w:sz w:val="20"/>
                <w:szCs w:val="20"/>
              </w:rPr>
              <w:t>Entire program</w:t>
            </w:r>
          </w:p>
        </w:tc>
        <w:tc>
          <w:tcPr>
            <w:tcW w:w="3828" w:type="dxa"/>
            <w:tcBorders>
              <w:top w:val="single" w:sz="4" w:space="0" w:color="000000"/>
              <w:bottom w:val="single" w:sz="4" w:space="0" w:color="auto"/>
              <w:right w:val="single" w:sz="4" w:space="0" w:color="000000"/>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The program’s achievements and impact are not adequately assessed, documented and achievements promoted</w:t>
            </w:r>
          </w:p>
        </w:tc>
        <w:tc>
          <w:tcPr>
            <w:tcW w:w="3685" w:type="dxa"/>
            <w:tcBorders>
              <w:top w:val="single" w:sz="4" w:space="0" w:color="000000"/>
              <w:left w:val="single" w:sz="4" w:space="0" w:color="000000"/>
              <w:bottom w:val="single" w:sz="4" w:space="0" w:color="auto"/>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 xml:space="preserve">The </w:t>
            </w:r>
            <w:proofErr w:type="spellStart"/>
            <w:r w:rsidRPr="00E75916">
              <w:rPr>
                <w:rFonts w:ascii="Arial Narrow" w:hAnsi="Arial Narrow"/>
                <w:sz w:val="20"/>
                <w:szCs w:val="20"/>
              </w:rPr>
              <w:t>GoSL</w:t>
            </w:r>
            <w:proofErr w:type="spellEnd"/>
            <w:r w:rsidRPr="00E75916">
              <w:rPr>
                <w:rFonts w:ascii="Arial Narrow" w:hAnsi="Arial Narrow"/>
                <w:sz w:val="20"/>
                <w:szCs w:val="20"/>
              </w:rPr>
              <w:t xml:space="preserve"> does not prioritise community forestry activities and funding levels decline, potentially reducing the impact of the proposed program, and reducing the potential impact that further expansion beyond the period of Australian funding would have  </w:t>
            </w:r>
          </w:p>
        </w:tc>
        <w:tc>
          <w:tcPr>
            <w:tcW w:w="425" w:type="dxa"/>
            <w:tcBorders>
              <w:top w:val="single" w:sz="4" w:space="0" w:color="000000"/>
              <w:bottom w:val="sing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5" w:type="dxa"/>
            <w:tcBorders>
              <w:top w:val="single" w:sz="4" w:space="0" w:color="000000"/>
              <w:bottom w:val="sing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4</w:t>
            </w:r>
          </w:p>
        </w:tc>
        <w:tc>
          <w:tcPr>
            <w:tcW w:w="426" w:type="dxa"/>
            <w:tcBorders>
              <w:top w:val="single" w:sz="4" w:space="0" w:color="000000"/>
              <w:bottom w:val="single" w:sz="4" w:space="0" w:color="auto"/>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M</w:t>
            </w:r>
          </w:p>
        </w:tc>
        <w:tc>
          <w:tcPr>
            <w:tcW w:w="5528" w:type="dxa"/>
            <w:tcBorders>
              <w:top w:val="single" w:sz="4" w:space="0" w:color="000000"/>
              <w:left w:val="double" w:sz="4" w:space="0" w:color="auto"/>
              <w:bottom w:val="single" w:sz="4" w:space="0" w:color="auto"/>
              <w:right w:val="double" w:sz="4" w:space="0" w:color="auto"/>
            </w:tcBorders>
          </w:tcPr>
          <w:p w:rsidR="00AF1F0F" w:rsidRPr="00E75916" w:rsidRDefault="000641EB" w:rsidP="000641EB">
            <w:pPr>
              <w:tabs>
                <w:tab w:val="num" w:pos="284"/>
              </w:tabs>
              <w:spacing w:before="40" w:after="20"/>
              <w:ind w:left="33"/>
              <w:rPr>
                <w:rFonts w:ascii="Arial Narrow" w:hAnsi="Arial Narrow"/>
                <w:sz w:val="20"/>
                <w:szCs w:val="20"/>
              </w:rPr>
            </w:pPr>
            <w:r>
              <w:rPr>
                <w:rFonts w:ascii="Arial Narrow" w:hAnsi="Arial Narrow"/>
                <w:sz w:val="20"/>
                <w:szCs w:val="20"/>
              </w:rPr>
              <w:t>This is a critical area and several Quarterly Supervisory Missions recommended strengthening the field level data collection as well as development of an online database to ensure dissemination of information on time. But unfortunately this is still to be accomplished.</w:t>
            </w:r>
          </w:p>
        </w:tc>
      </w:tr>
      <w:tr w:rsidR="00AF1F0F" w:rsidRPr="00E75916" w:rsidTr="00F613B3">
        <w:tc>
          <w:tcPr>
            <w:tcW w:w="1276" w:type="dxa"/>
            <w:tcBorders>
              <w:top w:val="single" w:sz="4" w:space="0" w:color="auto"/>
              <w:left w:val="double" w:sz="4" w:space="0" w:color="auto"/>
              <w:bottom w:val="double" w:sz="4" w:space="0" w:color="auto"/>
            </w:tcBorders>
          </w:tcPr>
          <w:p w:rsidR="00AF1F0F" w:rsidRPr="00E75916" w:rsidRDefault="00AF1F0F" w:rsidP="00F613B3">
            <w:pPr>
              <w:spacing w:before="40" w:after="20"/>
              <w:rPr>
                <w:rFonts w:ascii="Arial Narrow" w:hAnsi="Arial Narrow"/>
                <w:sz w:val="20"/>
                <w:szCs w:val="20"/>
              </w:rPr>
            </w:pPr>
            <w:r w:rsidRPr="00E75916">
              <w:rPr>
                <w:rFonts w:ascii="Arial Narrow" w:hAnsi="Arial Narrow"/>
                <w:sz w:val="20"/>
                <w:szCs w:val="20"/>
              </w:rPr>
              <w:t>Program sustainability</w:t>
            </w:r>
          </w:p>
        </w:tc>
        <w:tc>
          <w:tcPr>
            <w:tcW w:w="3828" w:type="dxa"/>
            <w:tcBorders>
              <w:top w:val="single" w:sz="4" w:space="0" w:color="auto"/>
              <w:bottom w:val="double" w:sz="4" w:space="0" w:color="auto"/>
              <w:right w:val="single" w:sz="4" w:space="0" w:color="000000"/>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Inadequate funds are available to maintain and/or expand community forestry sites following completion of Australian funding</w:t>
            </w:r>
          </w:p>
        </w:tc>
        <w:tc>
          <w:tcPr>
            <w:tcW w:w="3685" w:type="dxa"/>
            <w:tcBorders>
              <w:top w:val="single" w:sz="4" w:space="0" w:color="auto"/>
              <w:left w:val="single" w:sz="4" w:space="0" w:color="000000"/>
              <w:bottom w:val="double" w:sz="4" w:space="0" w:color="auto"/>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 xml:space="preserve">Sites initiated in Years </w:t>
            </w:r>
            <w:r>
              <w:rPr>
                <w:rFonts w:ascii="Arial Narrow" w:hAnsi="Arial Narrow"/>
                <w:sz w:val="20"/>
                <w:szCs w:val="20"/>
              </w:rPr>
              <w:t>3</w:t>
            </w:r>
            <w:r w:rsidRPr="00E75916">
              <w:rPr>
                <w:rFonts w:ascii="Arial Narrow" w:hAnsi="Arial Narrow"/>
                <w:sz w:val="20"/>
                <w:szCs w:val="20"/>
              </w:rPr>
              <w:t xml:space="preserve"> and </w:t>
            </w:r>
            <w:r>
              <w:rPr>
                <w:rFonts w:ascii="Arial Narrow" w:hAnsi="Arial Narrow"/>
                <w:sz w:val="20"/>
                <w:szCs w:val="20"/>
              </w:rPr>
              <w:t>4</w:t>
            </w:r>
            <w:r w:rsidRPr="00E75916">
              <w:rPr>
                <w:rFonts w:ascii="Arial Narrow" w:hAnsi="Arial Narrow"/>
                <w:sz w:val="20"/>
                <w:szCs w:val="20"/>
              </w:rPr>
              <w:t xml:space="preserve"> are not completed satisfactorily, reducing the impact of the program, and/or additional sites are not </w:t>
            </w:r>
            <w:r w:rsidRPr="00E75916">
              <w:rPr>
                <w:rFonts w:ascii="Arial Narrow" w:hAnsi="Arial Narrow"/>
                <w:sz w:val="20"/>
                <w:szCs w:val="20"/>
              </w:rPr>
              <w:lastRenderedPageBreak/>
              <w:t>initiated in future years, reducing the potential long-term benefits from community forestry activities</w:t>
            </w:r>
          </w:p>
        </w:tc>
        <w:tc>
          <w:tcPr>
            <w:tcW w:w="425" w:type="dxa"/>
            <w:tcBorders>
              <w:top w:val="single" w:sz="4" w:space="0" w:color="auto"/>
              <w:bottom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lastRenderedPageBreak/>
              <w:t>3</w:t>
            </w:r>
          </w:p>
        </w:tc>
        <w:tc>
          <w:tcPr>
            <w:tcW w:w="425" w:type="dxa"/>
            <w:tcBorders>
              <w:top w:val="single" w:sz="4" w:space="0" w:color="auto"/>
              <w:bottom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4</w:t>
            </w:r>
          </w:p>
        </w:tc>
        <w:tc>
          <w:tcPr>
            <w:tcW w:w="426" w:type="dxa"/>
            <w:tcBorders>
              <w:top w:val="single" w:sz="4" w:space="0" w:color="auto"/>
              <w:bottom w:val="double" w:sz="4" w:space="0" w:color="auto"/>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M</w:t>
            </w:r>
          </w:p>
        </w:tc>
        <w:tc>
          <w:tcPr>
            <w:tcW w:w="5528" w:type="dxa"/>
            <w:tcBorders>
              <w:top w:val="single" w:sz="4" w:space="0" w:color="auto"/>
              <w:left w:val="double" w:sz="4" w:space="0" w:color="auto"/>
              <w:bottom w:val="double" w:sz="4" w:space="0" w:color="auto"/>
              <w:right w:val="double" w:sz="4" w:space="0" w:color="auto"/>
            </w:tcBorders>
          </w:tcPr>
          <w:p w:rsidR="00AF1F0F" w:rsidRPr="00E75916" w:rsidRDefault="000641EB" w:rsidP="00F613B3">
            <w:pPr>
              <w:tabs>
                <w:tab w:val="num" w:pos="284"/>
              </w:tabs>
              <w:spacing w:before="40" w:after="20"/>
              <w:ind w:left="33"/>
              <w:rPr>
                <w:rFonts w:ascii="Arial Narrow" w:hAnsi="Arial Narrow"/>
                <w:sz w:val="20"/>
                <w:szCs w:val="20"/>
              </w:rPr>
            </w:pPr>
            <w:r>
              <w:rPr>
                <w:rFonts w:ascii="Arial Narrow" w:hAnsi="Arial Narrow"/>
                <w:sz w:val="20"/>
                <w:szCs w:val="20"/>
              </w:rPr>
              <w:t xml:space="preserve">No specific </w:t>
            </w:r>
            <w:r w:rsidR="00461C0F">
              <w:rPr>
                <w:rFonts w:ascii="Arial Narrow" w:hAnsi="Arial Narrow"/>
                <w:sz w:val="20"/>
                <w:szCs w:val="20"/>
              </w:rPr>
              <w:t>action has been taken to address the risk.</w:t>
            </w:r>
          </w:p>
        </w:tc>
      </w:tr>
      <w:tr w:rsidR="00AF1F0F" w:rsidRPr="00E75916" w:rsidTr="00F613B3">
        <w:tc>
          <w:tcPr>
            <w:tcW w:w="1276" w:type="dxa"/>
            <w:tcBorders>
              <w:top w:val="double" w:sz="4" w:space="0" w:color="auto"/>
              <w:left w:val="double" w:sz="4" w:space="0" w:color="auto"/>
            </w:tcBorders>
          </w:tcPr>
          <w:p w:rsidR="00AF1F0F" w:rsidRPr="00E75916" w:rsidRDefault="00AF1F0F" w:rsidP="00F613B3">
            <w:pPr>
              <w:spacing w:before="40" w:after="20"/>
              <w:rPr>
                <w:rFonts w:ascii="Arial Narrow" w:hAnsi="Arial Narrow"/>
                <w:sz w:val="20"/>
                <w:szCs w:val="20"/>
              </w:rPr>
            </w:pPr>
            <w:r w:rsidRPr="00E75916">
              <w:rPr>
                <w:rFonts w:ascii="Arial Narrow" w:hAnsi="Arial Narrow"/>
                <w:sz w:val="20"/>
                <w:szCs w:val="20"/>
              </w:rPr>
              <w:lastRenderedPageBreak/>
              <w:t>Goal</w:t>
            </w:r>
          </w:p>
        </w:tc>
        <w:tc>
          <w:tcPr>
            <w:tcW w:w="3828" w:type="dxa"/>
            <w:tcBorders>
              <w:top w:val="double" w:sz="4" w:space="0" w:color="auto"/>
              <w:right w:val="single" w:sz="4" w:space="0" w:color="000000"/>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Program activities are not implemented in areas with a relatively high incidence of poverty; low income is not a major factor contributing to poverty; or a wide sector of the community does not participate in program activities</w:t>
            </w:r>
          </w:p>
        </w:tc>
        <w:tc>
          <w:tcPr>
            <w:tcW w:w="3685" w:type="dxa"/>
            <w:tcBorders>
              <w:top w:val="double" w:sz="4" w:space="0" w:color="auto"/>
              <w:left w:val="single" w:sz="4" w:space="0" w:color="000000"/>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Program activities do not lead to a reduction in the incidence of poverty</w:t>
            </w:r>
          </w:p>
        </w:tc>
        <w:tc>
          <w:tcPr>
            <w:tcW w:w="425" w:type="dxa"/>
            <w:tcBorders>
              <w:top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2</w:t>
            </w:r>
          </w:p>
        </w:tc>
        <w:tc>
          <w:tcPr>
            <w:tcW w:w="425" w:type="dxa"/>
            <w:tcBorders>
              <w:top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4</w:t>
            </w:r>
          </w:p>
        </w:tc>
        <w:tc>
          <w:tcPr>
            <w:tcW w:w="426" w:type="dxa"/>
            <w:tcBorders>
              <w:top w:val="double" w:sz="4" w:space="0" w:color="auto"/>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L</w:t>
            </w:r>
          </w:p>
        </w:tc>
        <w:tc>
          <w:tcPr>
            <w:tcW w:w="5528" w:type="dxa"/>
            <w:tcBorders>
              <w:top w:val="double" w:sz="4" w:space="0" w:color="auto"/>
              <w:left w:val="double" w:sz="4" w:space="0" w:color="auto"/>
              <w:right w:val="double" w:sz="4" w:space="0" w:color="auto"/>
            </w:tcBorders>
          </w:tcPr>
          <w:p w:rsidR="00AF1F0F" w:rsidRPr="00E75916" w:rsidRDefault="00461C0F" w:rsidP="00F613B3">
            <w:pPr>
              <w:tabs>
                <w:tab w:val="num" w:pos="360"/>
              </w:tabs>
              <w:spacing w:before="40" w:after="20"/>
              <w:rPr>
                <w:rFonts w:ascii="Arial Narrow" w:hAnsi="Arial Narrow"/>
                <w:sz w:val="20"/>
                <w:szCs w:val="20"/>
              </w:rPr>
            </w:pPr>
            <w:r>
              <w:rPr>
                <w:rFonts w:ascii="Arial Narrow" w:hAnsi="Arial Narrow"/>
                <w:sz w:val="20"/>
                <w:szCs w:val="20"/>
              </w:rPr>
              <w:t>Poverty was not a concern in selecting the sites. Main criteria in selecting the sites were the threats identified to the forest reserves through Range Management Plans prepared by the FD.</w:t>
            </w:r>
            <w:r w:rsidR="00AF1F0F">
              <w:rPr>
                <w:rFonts w:ascii="Arial Narrow" w:hAnsi="Arial Narrow"/>
                <w:sz w:val="20"/>
                <w:szCs w:val="20"/>
              </w:rPr>
              <w:t xml:space="preserve"> </w:t>
            </w:r>
          </w:p>
        </w:tc>
      </w:tr>
      <w:tr w:rsidR="00AF1F0F" w:rsidRPr="00E75916" w:rsidTr="00F613B3">
        <w:tc>
          <w:tcPr>
            <w:tcW w:w="1276" w:type="dxa"/>
            <w:tcBorders>
              <w:left w:val="double" w:sz="4" w:space="0" w:color="auto"/>
            </w:tcBorders>
          </w:tcPr>
          <w:p w:rsidR="00AF1F0F" w:rsidRPr="00E75916" w:rsidRDefault="00AF1F0F" w:rsidP="00F613B3">
            <w:pPr>
              <w:spacing w:before="40" w:after="20"/>
              <w:ind w:left="34"/>
              <w:rPr>
                <w:rFonts w:ascii="Arial Narrow" w:hAnsi="Arial Narrow"/>
                <w:sz w:val="20"/>
                <w:szCs w:val="20"/>
              </w:rPr>
            </w:pPr>
            <w:r w:rsidRPr="00E75916">
              <w:rPr>
                <w:rFonts w:ascii="Arial Narrow" w:hAnsi="Arial Narrow"/>
                <w:sz w:val="20"/>
                <w:szCs w:val="20"/>
              </w:rPr>
              <w:t>Objective 1</w:t>
            </w:r>
          </w:p>
        </w:tc>
        <w:tc>
          <w:tcPr>
            <w:tcW w:w="3828" w:type="dxa"/>
            <w:tcBorders>
              <w:right w:val="single" w:sz="4" w:space="0" w:color="000000"/>
            </w:tcBorders>
          </w:tcPr>
          <w:p w:rsidR="00AF1F0F" w:rsidRPr="00E75916" w:rsidRDefault="00AF1F0F" w:rsidP="00F613B3">
            <w:pPr>
              <w:spacing w:before="40" w:after="20"/>
              <w:ind w:left="55"/>
              <w:rPr>
                <w:rFonts w:ascii="Arial Narrow" w:hAnsi="Arial Narrow"/>
                <w:sz w:val="20"/>
              </w:rPr>
            </w:pPr>
            <w:r w:rsidRPr="00E75916">
              <w:rPr>
                <w:rFonts w:ascii="Arial Narrow" w:hAnsi="Arial Narrow"/>
                <w:sz w:val="20"/>
              </w:rPr>
              <w:t>Unusually dry conditions cause catastrophic fire events in the target areas</w:t>
            </w:r>
          </w:p>
        </w:tc>
        <w:tc>
          <w:tcPr>
            <w:tcW w:w="3685" w:type="dxa"/>
            <w:tcBorders>
              <w:left w:val="single" w:sz="4" w:space="0" w:color="000000"/>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Forest rehabilitation fails</w:t>
            </w:r>
          </w:p>
        </w:tc>
        <w:tc>
          <w:tcPr>
            <w:tcW w:w="425" w:type="dxa"/>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5" w:type="dxa"/>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6" w:type="dxa"/>
            <w:tcBorders>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L</w:t>
            </w:r>
          </w:p>
        </w:tc>
        <w:tc>
          <w:tcPr>
            <w:tcW w:w="5528" w:type="dxa"/>
            <w:tcBorders>
              <w:left w:val="double" w:sz="4" w:space="0" w:color="auto"/>
              <w:right w:val="double" w:sz="4" w:space="0" w:color="auto"/>
            </w:tcBorders>
          </w:tcPr>
          <w:p w:rsidR="00AF1F0F" w:rsidRPr="00E75916" w:rsidRDefault="00461C0F" w:rsidP="00F613B3">
            <w:pPr>
              <w:tabs>
                <w:tab w:val="num" w:pos="360"/>
              </w:tabs>
              <w:spacing w:before="40" w:after="20"/>
              <w:rPr>
                <w:rFonts w:ascii="Arial Narrow" w:hAnsi="Arial Narrow"/>
                <w:sz w:val="20"/>
                <w:szCs w:val="20"/>
              </w:rPr>
            </w:pPr>
            <w:r>
              <w:rPr>
                <w:rFonts w:ascii="Arial Narrow" w:hAnsi="Arial Narrow"/>
                <w:sz w:val="20"/>
                <w:szCs w:val="20"/>
              </w:rPr>
              <w:t>Prolonged dry periods were not reported in 2013</w:t>
            </w:r>
          </w:p>
        </w:tc>
      </w:tr>
      <w:tr w:rsidR="00AF1F0F" w:rsidRPr="00E75916" w:rsidTr="00F613B3">
        <w:tc>
          <w:tcPr>
            <w:tcW w:w="1276" w:type="dxa"/>
            <w:tcBorders>
              <w:left w:val="double" w:sz="4" w:space="0" w:color="auto"/>
            </w:tcBorders>
          </w:tcPr>
          <w:p w:rsidR="00AF1F0F" w:rsidRPr="00E75916" w:rsidRDefault="00AF1F0F" w:rsidP="00F613B3">
            <w:pPr>
              <w:spacing w:before="40" w:after="20"/>
              <w:rPr>
                <w:rFonts w:ascii="Arial Narrow" w:hAnsi="Arial Narrow"/>
                <w:sz w:val="20"/>
                <w:szCs w:val="20"/>
              </w:rPr>
            </w:pPr>
            <w:r w:rsidRPr="00E75916">
              <w:rPr>
                <w:rFonts w:ascii="Arial Narrow" w:hAnsi="Arial Narrow"/>
                <w:sz w:val="20"/>
                <w:szCs w:val="20"/>
              </w:rPr>
              <w:t>Objective 1</w:t>
            </w:r>
          </w:p>
        </w:tc>
        <w:tc>
          <w:tcPr>
            <w:tcW w:w="3828" w:type="dxa"/>
            <w:tcBorders>
              <w:right w:val="single" w:sz="4" w:space="0" w:color="000000"/>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rPr>
              <w:t xml:space="preserve">Conflict within the community jeopardises </w:t>
            </w:r>
            <w:r>
              <w:rPr>
                <w:rFonts w:ascii="Arial Narrow" w:hAnsi="Arial Narrow"/>
                <w:sz w:val="20"/>
              </w:rPr>
              <w:t>Program</w:t>
            </w:r>
            <w:r w:rsidRPr="00E75916">
              <w:rPr>
                <w:rFonts w:ascii="Arial Narrow" w:hAnsi="Arial Narrow"/>
                <w:sz w:val="20"/>
              </w:rPr>
              <w:t xml:space="preserve"> achievements (</w:t>
            </w:r>
            <w:proofErr w:type="spellStart"/>
            <w:r w:rsidRPr="00E75916">
              <w:rPr>
                <w:rFonts w:ascii="Arial Narrow" w:hAnsi="Arial Narrow"/>
                <w:sz w:val="20"/>
              </w:rPr>
              <w:t>eg</w:t>
            </w:r>
            <w:proofErr w:type="spellEnd"/>
            <w:r w:rsidRPr="00E75916">
              <w:rPr>
                <w:rFonts w:ascii="Arial Narrow" w:hAnsi="Arial Narrow"/>
                <w:sz w:val="20"/>
              </w:rPr>
              <w:t>. arson)</w:t>
            </w:r>
          </w:p>
        </w:tc>
        <w:tc>
          <w:tcPr>
            <w:tcW w:w="3685" w:type="dxa"/>
            <w:tcBorders>
              <w:left w:val="single" w:sz="4" w:space="0" w:color="000000"/>
              <w:right w:val="double" w:sz="4" w:space="0" w:color="auto"/>
            </w:tcBorders>
          </w:tcPr>
          <w:p w:rsidR="00AF1F0F" w:rsidRPr="00E75916" w:rsidRDefault="00AF1F0F" w:rsidP="00F613B3">
            <w:pPr>
              <w:tabs>
                <w:tab w:val="num" w:pos="360"/>
              </w:tabs>
              <w:spacing w:before="40" w:after="20"/>
              <w:rPr>
                <w:rFonts w:ascii="Arial Narrow" w:hAnsi="Arial Narrow"/>
                <w:sz w:val="20"/>
                <w:szCs w:val="20"/>
              </w:rPr>
            </w:pPr>
            <w:r w:rsidRPr="00E75916">
              <w:rPr>
                <w:rFonts w:ascii="Arial Narrow" w:hAnsi="Arial Narrow"/>
                <w:sz w:val="20"/>
                <w:szCs w:val="20"/>
              </w:rPr>
              <w:t>Forest rehabilitation fails</w:t>
            </w:r>
          </w:p>
        </w:tc>
        <w:tc>
          <w:tcPr>
            <w:tcW w:w="425" w:type="dxa"/>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5" w:type="dxa"/>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3</w:t>
            </w:r>
          </w:p>
        </w:tc>
        <w:tc>
          <w:tcPr>
            <w:tcW w:w="426" w:type="dxa"/>
            <w:tcBorders>
              <w:right w:val="double" w:sz="4" w:space="0" w:color="auto"/>
            </w:tcBorders>
          </w:tcPr>
          <w:p w:rsidR="00AF1F0F" w:rsidRPr="00E75916" w:rsidRDefault="00AF1F0F" w:rsidP="00F613B3">
            <w:pPr>
              <w:tabs>
                <w:tab w:val="num" w:pos="360"/>
              </w:tabs>
              <w:spacing w:before="40" w:after="20"/>
              <w:jc w:val="center"/>
              <w:rPr>
                <w:rFonts w:ascii="Arial Narrow" w:hAnsi="Arial Narrow"/>
                <w:sz w:val="20"/>
                <w:szCs w:val="20"/>
              </w:rPr>
            </w:pPr>
            <w:r w:rsidRPr="00E75916">
              <w:rPr>
                <w:rFonts w:ascii="Arial Narrow" w:hAnsi="Arial Narrow"/>
                <w:sz w:val="20"/>
                <w:szCs w:val="20"/>
              </w:rPr>
              <w:t>L</w:t>
            </w:r>
          </w:p>
        </w:tc>
        <w:tc>
          <w:tcPr>
            <w:tcW w:w="5528" w:type="dxa"/>
            <w:tcBorders>
              <w:left w:val="double" w:sz="4" w:space="0" w:color="auto"/>
              <w:right w:val="double" w:sz="4" w:space="0" w:color="auto"/>
            </w:tcBorders>
          </w:tcPr>
          <w:p w:rsidR="00AF1F0F" w:rsidRPr="00E75916" w:rsidRDefault="00F613B3" w:rsidP="00F613B3">
            <w:pPr>
              <w:tabs>
                <w:tab w:val="num" w:pos="360"/>
              </w:tabs>
              <w:spacing w:before="40" w:after="20"/>
              <w:rPr>
                <w:rFonts w:ascii="Arial Narrow" w:hAnsi="Arial Narrow"/>
                <w:sz w:val="20"/>
                <w:szCs w:val="20"/>
              </w:rPr>
            </w:pPr>
            <w:r>
              <w:rPr>
                <w:rFonts w:ascii="Arial Narrow" w:hAnsi="Arial Narrow"/>
                <w:sz w:val="20"/>
                <w:szCs w:val="20"/>
              </w:rPr>
              <w:t>FD has taken steps to ensure that participatory approaches are used to plan, implement and monitor community forestry activities.</w:t>
            </w:r>
            <w:r w:rsidR="00AF1F0F">
              <w:rPr>
                <w:rFonts w:ascii="Arial Narrow" w:hAnsi="Arial Narrow"/>
                <w:sz w:val="20"/>
                <w:szCs w:val="20"/>
              </w:rPr>
              <w:t xml:space="preserve"> </w:t>
            </w:r>
          </w:p>
        </w:tc>
      </w:tr>
    </w:tbl>
    <w:p w:rsidR="00AF1F0F" w:rsidRPr="009E484F" w:rsidRDefault="00AF1F0F" w:rsidP="00803784">
      <w:pPr>
        <w:jc w:val="both"/>
        <w:rPr>
          <w:rFonts w:asciiTheme="minorHAnsi" w:hAnsiTheme="minorHAnsi"/>
          <w:sz w:val="22"/>
          <w:szCs w:val="22"/>
        </w:rPr>
      </w:pPr>
    </w:p>
    <w:sectPr w:rsidR="00AF1F0F" w:rsidRPr="009E484F" w:rsidSect="00803784">
      <w:type w:val="continuous"/>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32" w:rsidRDefault="00957632" w:rsidP="00DE4203">
      <w:r>
        <w:separator/>
      </w:r>
    </w:p>
  </w:endnote>
  <w:endnote w:type="continuationSeparator" w:id="0">
    <w:p w:rsidR="00957632" w:rsidRDefault="00957632" w:rsidP="00DE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32" w:rsidRDefault="00957632" w:rsidP="00DE4203">
      <w:r>
        <w:separator/>
      </w:r>
    </w:p>
  </w:footnote>
  <w:footnote w:type="continuationSeparator" w:id="0">
    <w:p w:rsidR="00957632" w:rsidRDefault="00957632" w:rsidP="00DE4203">
      <w:r>
        <w:continuationSeparator/>
      </w:r>
    </w:p>
  </w:footnote>
  <w:footnote w:id="1">
    <w:p w:rsidR="00F613B3" w:rsidRDefault="00F613B3">
      <w:pPr>
        <w:pStyle w:val="FootnoteText"/>
      </w:pPr>
      <w:r>
        <w:rPr>
          <w:rStyle w:val="FootnoteReference"/>
        </w:rPr>
        <w:footnoteRef/>
      </w:r>
      <w:r>
        <w:t xml:space="preserve"> Number of plants distributed to home gardens supported through the </w:t>
      </w:r>
      <w:proofErr w:type="spellStart"/>
      <w:r>
        <w:t>programme</w:t>
      </w:r>
      <w:proofErr w:type="spellEnd"/>
      <w:r>
        <w:t xml:space="preserve">, plants produced through the nurseries of the </w:t>
      </w:r>
      <w:proofErr w:type="spellStart"/>
      <w:r>
        <w:t>programme</w:t>
      </w:r>
      <w:proofErr w:type="spellEnd"/>
      <w:r>
        <w:t xml:space="preserve"> beneficiaries and the total amount paid for the </w:t>
      </w:r>
      <w:proofErr w:type="spellStart"/>
      <w:r>
        <w:t>programme</w:t>
      </w:r>
      <w:proofErr w:type="spellEnd"/>
      <w:r>
        <w:t xml:space="preserve"> participants for </w:t>
      </w:r>
    </w:p>
  </w:footnote>
  <w:footnote w:id="2">
    <w:p w:rsidR="00F613B3" w:rsidRDefault="00F613B3" w:rsidP="00A91E6E">
      <w:pPr>
        <w:pStyle w:val="Footer"/>
      </w:pPr>
      <w:r>
        <w:rPr>
          <w:rStyle w:val="FootnoteReference"/>
        </w:rPr>
        <w:footnoteRef/>
      </w:r>
      <w:r>
        <w:t xml:space="preserve"> Back to Office reports of the international training participants were not available to assess the impacts of the training programmes.</w:t>
      </w:r>
    </w:p>
    <w:p w:rsidR="00F613B3" w:rsidRDefault="00F613B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008"/>
    <w:multiLevelType w:val="hybridMultilevel"/>
    <w:tmpl w:val="9BA23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973E93"/>
    <w:multiLevelType w:val="hybridMultilevel"/>
    <w:tmpl w:val="9170F2F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18FF2606"/>
    <w:multiLevelType w:val="hybridMultilevel"/>
    <w:tmpl w:val="FE00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684DDC"/>
    <w:multiLevelType w:val="hybridMultilevel"/>
    <w:tmpl w:val="79C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64A5A"/>
    <w:multiLevelType w:val="hybridMultilevel"/>
    <w:tmpl w:val="65E80658"/>
    <w:lvl w:ilvl="0" w:tplc="9E2A33DE">
      <w:start w:val="1"/>
      <w:numFmt w:val="bullet"/>
      <w:pStyle w:val="List-bullet-1"/>
      <w:lvlText w:val=""/>
      <w:lvlJc w:val="left"/>
      <w:pPr>
        <w:tabs>
          <w:tab w:val="num" w:pos="720"/>
        </w:tabs>
        <w:ind w:left="720" w:hanging="363"/>
      </w:pPr>
      <w:rPr>
        <w:rFonts w:ascii="Symbol" w:hAnsi="Symbol" w:hint="default"/>
        <w:color w:val="auto"/>
        <w:sz w:val="20"/>
      </w:rPr>
    </w:lvl>
    <w:lvl w:ilvl="1" w:tplc="04090001">
      <w:start w:val="1"/>
      <w:numFmt w:val="bullet"/>
      <w:lvlText w:val=""/>
      <w:lvlJc w:val="left"/>
      <w:pPr>
        <w:tabs>
          <w:tab w:val="num" w:pos="1724"/>
        </w:tabs>
        <w:ind w:left="1724" w:hanging="360"/>
      </w:pPr>
      <w:rPr>
        <w:rFonts w:ascii="Symbol" w:hAnsi="Symbol" w:hint="default"/>
        <w:color w:val="auto"/>
        <w:sz w:val="20"/>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27F653D6"/>
    <w:multiLevelType w:val="hybridMultilevel"/>
    <w:tmpl w:val="76B20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116F2B"/>
    <w:multiLevelType w:val="hybridMultilevel"/>
    <w:tmpl w:val="A46AEF62"/>
    <w:lvl w:ilvl="0" w:tplc="3E9EB79E">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F6BB8"/>
    <w:multiLevelType w:val="hybridMultilevel"/>
    <w:tmpl w:val="5EA696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2C75AA"/>
    <w:multiLevelType w:val="hybridMultilevel"/>
    <w:tmpl w:val="1460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C2BCB"/>
    <w:multiLevelType w:val="hybridMultilevel"/>
    <w:tmpl w:val="2E4A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E7CD3"/>
    <w:multiLevelType w:val="hybridMultilevel"/>
    <w:tmpl w:val="5A1EBFE6"/>
    <w:lvl w:ilvl="0" w:tplc="88D87126">
      <w:start w:val="1"/>
      <w:numFmt w:val="decimal"/>
      <w:lvlText w:val="%1."/>
      <w:lvlJc w:val="left"/>
      <w:pPr>
        <w:ind w:left="720" w:hanging="360"/>
      </w:pPr>
      <w:rPr>
        <w:rFonts w:eastAsia="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F55FF"/>
    <w:multiLevelType w:val="hybridMultilevel"/>
    <w:tmpl w:val="9F5E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490CE8"/>
    <w:multiLevelType w:val="hybridMultilevel"/>
    <w:tmpl w:val="AF501BEE"/>
    <w:lvl w:ilvl="0" w:tplc="DD18937A">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A13240"/>
    <w:multiLevelType w:val="hybridMultilevel"/>
    <w:tmpl w:val="2C24DA84"/>
    <w:lvl w:ilvl="0" w:tplc="82F6B86A">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CFD51CF"/>
    <w:multiLevelType w:val="hybridMultilevel"/>
    <w:tmpl w:val="5820504C"/>
    <w:lvl w:ilvl="0" w:tplc="91ECA452">
      <w:start w:val="1"/>
      <w:numFmt w:val="decimal"/>
      <w:lvlText w:val="%1."/>
      <w:lvlJc w:val="left"/>
      <w:pPr>
        <w:ind w:left="720" w:hanging="360"/>
      </w:pPr>
      <w:rPr>
        <w:rFonts w:eastAsia="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7186B"/>
    <w:multiLevelType w:val="hybridMultilevel"/>
    <w:tmpl w:val="FD2E7B94"/>
    <w:lvl w:ilvl="0" w:tplc="2676E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565EC"/>
    <w:multiLevelType w:val="hybridMultilevel"/>
    <w:tmpl w:val="C04C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2523A3"/>
    <w:multiLevelType w:val="hybridMultilevel"/>
    <w:tmpl w:val="BC2C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EB1303"/>
    <w:multiLevelType w:val="hybridMultilevel"/>
    <w:tmpl w:val="0AC8DA0C"/>
    <w:lvl w:ilvl="0" w:tplc="D340E430">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Aria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Arial"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Arial" w:hint="default"/>
      </w:rPr>
    </w:lvl>
    <w:lvl w:ilvl="8" w:tplc="0C09001B" w:tentative="1">
      <w:start w:val="1"/>
      <w:numFmt w:val="bullet"/>
      <w:lvlText w:val=""/>
      <w:lvlJc w:val="left"/>
      <w:pPr>
        <w:ind w:left="6480" w:hanging="360"/>
      </w:pPr>
      <w:rPr>
        <w:rFonts w:ascii="Wingdings" w:hAnsi="Wingdings" w:hint="default"/>
      </w:rPr>
    </w:lvl>
  </w:abstractNum>
  <w:abstractNum w:abstractNumId="19">
    <w:nsid w:val="5FBB5EED"/>
    <w:multiLevelType w:val="hybridMultilevel"/>
    <w:tmpl w:val="0750D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C83B2E"/>
    <w:multiLevelType w:val="hybridMultilevel"/>
    <w:tmpl w:val="B252ABD4"/>
    <w:lvl w:ilvl="0" w:tplc="5EE4BB9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A11E2"/>
    <w:multiLevelType w:val="hybridMultilevel"/>
    <w:tmpl w:val="7CA894FE"/>
    <w:lvl w:ilvl="0" w:tplc="2676E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75FB0"/>
    <w:multiLevelType w:val="hybridMultilevel"/>
    <w:tmpl w:val="CC1E4CAE"/>
    <w:lvl w:ilvl="0" w:tplc="BA48E5A0">
      <w:start w:val="1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E84BE0"/>
    <w:multiLevelType w:val="hybridMultilevel"/>
    <w:tmpl w:val="38AE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2F52B8"/>
    <w:multiLevelType w:val="hybridMultilevel"/>
    <w:tmpl w:val="20943FE8"/>
    <w:lvl w:ilvl="0" w:tplc="D4F42642">
      <w:start w:val="6"/>
      <w:numFmt w:val="bullet"/>
      <w:lvlText w:val="-"/>
      <w:lvlJc w:val="left"/>
      <w:pPr>
        <w:ind w:left="1797" w:hanging="360"/>
      </w:pPr>
      <w:rPr>
        <w:rFonts w:ascii="Times New Roman" w:eastAsia="Times New Roman" w:hAnsi="Times New Roman" w:cs="Times New Roman"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abstractNumId w:val="4"/>
  </w:num>
  <w:num w:numId="2">
    <w:abstractNumId w:val="12"/>
  </w:num>
  <w:num w:numId="3">
    <w:abstractNumId w:val="13"/>
  </w:num>
  <w:num w:numId="4">
    <w:abstractNumId w:val="24"/>
  </w:num>
  <w:num w:numId="5">
    <w:abstractNumId w:val="2"/>
  </w:num>
  <w:num w:numId="6">
    <w:abstractNumId w:val="16"/>
  </w:num>
  <w:num w:numId="7">
    <w:abstractNumId w:val="17"/>
  </w:num>
  <w:num w:numId="8">
    <w:abstractNumId w:val="23"/>
  </w:num>
  <w:num w:numId="9">
    <w:abstractNumId w:val="11"/>
  </w:num>
  <w:num w:numId="10">
    <w:abstractNumId w:val="5"/>
  </w:num>
  <w:num w:numId="11">
    <w:abstractNumId w:val="8"/>
  </w:num>
  <w:num w:numId="12">
    <w:abstractNumId w:val="18"/>
  </w:num>
  <w:num w:numId="13">
    <w:abstractNumId w:val="15"/>
  </w:num>
  <w:num w:numId="14">
    <w:abstractNumId w:val="21"/>
  </w:num>
  <w:num w:numId="15">
    <w:abstractNumId w:val="20"/>
  </w:num>
  <w:num w:numId="16">
    <w:abstractNumId w:val="0"/>
  </w:num>
  <w:num w:numId="17">
    <w:abstractNumId w:val="19"/>
  </w:num>
  <w:num w:numId="18">
    <w:abstractNumId w:val="3"/>
  </w:num>
  <w:num w:numId="19">
    <w:abstractNumId w:val="6"/>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22"/>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5"/>
    <w:rsid w:val="00001F96"/>
    <w:rsid w:val="00005559"/>
    <w:rsid w:val="00014971"/>
    <w:rsid w:val="00015955"/>
    <w:rsid w:val="00017B68"/>
    <w:rsid w:val="0002193A"/>
    <w:rsid w:val="00025AB0"/>
    <w:rsid w:val="00026112"/>
    <w:rsid w:val="000303F8"/>
    <w:rsid w:val="00033C78"/>
    <w:rsid w:val="00044C21"/>
    <w:rsid w:val="00055A64"/>
    <w:rsid w:val="000631DB"/>
    <w:rsid w:val="000641EB"/>
    <w:rsid w:val="00070911"/>
    <w:rsid w:val="00073394"/>
    <w:rsid w:val="00073A73"/>
    <w:rsid w:val="00077A87"/>
    <w:rsid w:val="00080200"/>
    <w:rsid w:val="000841DF"/>
    <w:rsid w:val="000844AB"/>
    <w:rsid w:val="00092B79"/>
    <w:rsid w:val="000A72D5"/>
    <w:rsid w:val="000B0933"/>
    <w:rsid w:val="000B23F5"/>
    <w:rsid w:val="000B4363"/>
    <w:rsid w:val="000C2A69"/>
    <w:rsid w:val="000C4945"/>
    <w:rsid w:val="000D017B"/>
    <w:rsid w:val="000D58A0"/>
    <w:rsid w:val="000F7B34"/>
    <w:rsid w:val="0010502E"/>
    <w:rsid w:val="00123BEF"/>
    <w:rsid w:val="00124FD4"/>
    <w:rsid w:val="001313F5"/>
    <w:rsid w:val="00136064"/>
    <w:rsid w:val="00141972"/>
    <w:rsid w:val="00154CCD"/>
    <w:rsid w:val="001667E0"/>
    <w:rsid w:val="001674D2"/>
    <w:rsid w:val="0017687F"/>
    <w:rsid w:val="00176E1E"/>
    <w:rsid w:val="00185C88"/>
    <w:rsid w:val="001A0C67"/>
    <w:rsid w:val="001A31A2"/>
    <w:rsid w:val="001B2125"/>
    <w:rsid w:val="001C3E54"/>
    <w:rsid w:val="001D0B0D"/>
    <w:rsid w:val="001D55AF"/>
    <w:rsid w:val="001D7855"/>
    <w:rsid w:val="001E03D3"/>
    <w:rsid w:val="001E1F57"/>
    <w:rsid w:val="001F5E4D"/>
    <w:rsid w:val="002100B7"/>
    <w:rsid w:val="00220698"/>
    <w:rsid w:val="0022239E"/>
    <w:rsid w:val="00222474"/>
    <w:rsid w:val="00230892"/>
    <w:rsid w:val="00237560"/>
    <w:rsid w:val="00243B8A"/>
    <w:rsid w:val="00250465"/>
    <w:rsid w:val="00250DD4"/>
    <w:rsid w:val="00254953"/>
    <w:rsid w:val="0025745D"/>
    <w:rsid w:val="00262F8C"/>
    <w:rsid w:val="00263EDC"/>
    <w:rsid w:val="0027264C"/>
    <w:rsid w:val="002766DC"/>
    <w:rsid w:val="002827DB"/>
    <w:rsid w:val="00296189"/>
    <w:rsid w:val="002B6053"/>
    <w:rsid w:val="002E2429"/>
    <w:rsid w:val="002E483E"/>
    <w:rsid w:val="002E49E1"/>
    <w:rsid w:val="002F1FE9"/>
    <w:rsid w:val="0030346D"/>
    <w:rsid w:val="00304791"/>
    <w:rsid w:val="003136F0"/>
    <w:rsid w:val="00330479"/>
    <w:rsid w:val="00330BBD"/>
    <w:rsid w:val="00342083"/>
    <w:rsid w:val="00346784"/>
    <w:rsid w:val="003476E7"/>
    <w:rsid w:val="00352A4B"/>
    <w:rsid w:val="00353CAA"/>
    <w:rsid w:val="00360905"/>
    <w:rsid w:val="00362EFA"/>
    <w:rsid w:val="0037059E"/>
    <w:rsid w:val="00375CAE"/>
    <w:rsid w:val="00376651"/>
    <w:rsid w:val="00377B45"/>
    <w:rsid w:val="00386B1E"/>
    <w:rsid w:val="00395768"/>
    <w:rsid w:val="003A5864"/>
    <w:rsid w:val="003B03CB"/>
    <w:rsid w:val="003B1F9F"/>
    <w:rsid w:val="003C1432"/>
    <w:rsid w:val="003D3EB6"/>
    <w:rsid w:val="003D5A97"/>
    <w:rsid w:val="003E5E3D"/>
    <w:rsid w:val="003F2AF5"/>
    <w:rsid w:val="003F2F33"/>
    <w:rsid w:val="003F428E"/>
    <w:rsid w:val="003F7CED"/>
    <w:rsid w:val="00407B6D"/>
    <w:rsid w:val="00410D81"/>
    <w:rsid w:val="004147E8"/>
    <w:rsid w:val="004219DE"/>
    <w:rsid w:val="00426080"/>
    <w:rsid w:val="0044273A"/>
    <w:rsid w:val="00461C0F"/>
    <w:rsid w:val="004672CC"/>
    <w:rsid w:val="00473C3B"/>
    <w:rsid w:val="00484D4A"/>
    <w:rsid w:val="004874D8"/>
    <w:rsid w:val="00496AB1"/>
    <w:rsid w:val="00497546"/>
    <w:rsid w:val="004A5179"/>
    <w:rsid w:val="004B62BB"/>
    <w:rsid w:val="004C26B7"/>
    <w:rsid w:val="004D301C"/>
    <w:rsid w:val="004D5848"/>
    <w:rsid w:val="004E44AD"/>
    <w:rsid w:val="004F1A41"/>
    <w:rsid w:val="004F6F74"/>
    <w:rsid w:val="005122F5"/>
    <w:rsid w:val="005148E5"/>
    <w:rsid w:val="00517582"/>
    <w:rsid w:val="00524C5B"/>
    <w:rsid w:val="00530AAF"/>
    <w:rsid w:val="0053390C"/>
    <w:rsid w:val="00533FB0"/>
    <w:rsid w:val="005678AB"/>
    <w:rsid w:val="00581476"/>
    <w:rsid w:val="00582153"/>
    <w:rsid w:val="005A0CDF"/>
    <w:rsid w:val="005A4A1F"/>
    <w:rsid w:val="005A5956"/>
    <w:rsid w:val="005B486B"/>
    <w:rsid w:val="005C1076"/>
    <w:rsid w:val="005C239C"/>
    <w:rsid w:val="005C4B9F"/>
    <w:rsid w:val="005D39A5"/>
    <w:rsid w:val="005E40C9"/>
    <w:rsid w:val="005E70CD"/>
    <w:rsid w:val="005F3F90"/>
    <w:rsid w:val="00600FD3"/>
    <w:rsid w:val="0062332B"/>
    <w:rsid w:val="006249C9"/>
    <w:rsid w:val="00632ED4"/>
    <w:rsid w:val="0064754E"/>
    <w:rsid w:val="0065055B"/>
    <w:rsid w:val="0065594D"/>
    <w:rsid w:val="00660E84"/>
    <w:rsid w:val="006756C6"/>
    <w:rsid w:val="00685423"/>
    <w:rsid w:val="006901E1"/>
    <w:rsid w:val="00691C60"/>
    <w:rsid w:val="00697333"/>
    <w:rsid w:val="006B4CCF"/>
    <w:rsid w:val="006C144B"/>
    <w:rsid w:val="006C14DB"/>
    <w:rsid w:val="006D041B"/>
    <w:rsid w:val="007048B0"/>
    <w:rsid w:val="00715F26"/>
    <w:rsid w:val="007232C2"/>
    <w:rsid w:val="0072552E"/>
    <w:rsid w:val="007259D2"/>
    <w:rsid w:val="007327E1"/>
    <w:rsid w:val="00734E14"/>
    <w:rsid w:val="00760AD2"/>
    <w:rsid w:val="00782B99"/>
    <w:rsid w:val="00793AD0"/>
    <w:rsid w:val="007957F3"/>
    <w:rsid w:val="007A2C3A"/>
    <w:rsid w:val="007B6E7F"/>
    <w:rsid w:val="007C58B4"/>
    <w:rsid w:val="007C7323"/>
    <w:rsid w:val="007E1E08"/>
    <w:rsid w:val="007E3296"/>
    <w:rsid w:val="00803784"/>
    <w:rsid w:val="0080772C"/>
    <w:rsid w:val="00824CBF"/>
    <w:rsid w:val="00830623"/>
    <w:rsid w:val="00832C3A"/>
    <w:rsid w:val="00850B7B"/>
    <w:rsid w:val="008516CD"/>
    <w:rsid w:val="00854AC8"/>
    <w:rsid w:val="00857F96"/>
    <w:rsid w:val="00863E4A"/>
    <w:rsid w:val="008640DA"/>
    <w:rsid w:val="0086419F"/>
    <w:rsid w:val="00866317"/>
    <w:rsid w:val="008806DE"/>
    <w:rsid w:val="00884E81"/>
    <w:rsid w:val="00885D64"/>
    <w:rsid w:val="0089147A"/>
    <w:rsid w:val="008937D7"/>
    <w:rsid w:val="0089391B"/>
    <w:rsid w:val="008A5803"/>
    <w:rsid w:val="008B1972"/>
    <w:rsid w:val="008C1F9C"/>
    <w:rsid w:val="008D59D4"/>
    <w:rsid w:val="008D5A6E"/>
    <w:rsid w:val="008D7896"/>
    <w:rsid w:val="008E00A3"/>
    <w:rsid w:val="008E5451"/>
    <w:rsid w:val="008F5792"/>
    <w:rsid w:val="0090293D"/>
    <w:rsid w:val="009229D9"/>
    <w:rsid w:val="00932937"/>
    <w:rsid w:val="00956BEE"/>
    <w:rsid w:val="00957632"/>
    <w:rsid w:val="009672F1"/>
    <w:rsid w:val="009906D2"/>
    <w:rsid w:val="009959B7"/>
    <w:rsid w:val="009A73D2"/>
    <w:rsid w:val="009A74D2"/>
    <w:rsid w:val="009B0E2D"/>
    <w:rsid w:val="009B3E06"/>
    <w:rsid w:val="009C2E5E"/>
    <w:rsid w:val="009C609C"/>
    <w:rsid w:val="009C66E1"/>
    <w:rsid w:val="009D5403"/>
    <w:rsid w:val="009E0532"/>
    <w:rsid w:val="009E1FA8"/>
    <w:rsid w:val="009E42BF"/>
    <w:rsid w:val="009E484F"/>
    <w:rsid w:val="009F20E1"/>
    <w:rsid w:val="00A0422F"/>
    <w:rsid w:val="00A0482C"/>
    <w:rsid w:val="00A0487A"/>
    <w:rsid w:val="00A12CA0"/>
    <w:rsid w:val="00A1784A"/>
    <w:rsid w:val="00A25306"/>
    <w:rsid w:val="00A26671"/>
    <w:rsid w:val="00A31758"/>
    <w:rsid w:val="00A3775C"/>
    <w:rsid w:val="00A47DDD"/>
    <w:rsid w:val="00A51365"/>
    <w:rsid w:val="00A54E89"/>
    <w:rsid w:val="00A55E22"/>
    <w:rsid w:val="00A7183B"/>
    <w:rsid w:val="00A74C23"/>
    <w:rsid w:val="00A91E6E"/>
    <w:rsid w:val="00A952E2"/>
    <w:rsid w:val="00A97B9C"/>
    <w:rsid w:val="00AA4052"/>
    <w:rsid w:val="00AA5C20"/>
    <w:rsid w:val="00AA61A1"/>
    <w:rsid w:val="00AC19AD"/>
    <w:rsid w:val="00AC4C1A"/>
    <w:rsid w:val="00AD2BCF"/>
    <w:rsid w:val="00AE2A21"/>
    <w:rsid w:val="00AF1F0F"/>
    <w:rsid w:val="00B0246A"/>
    <w:rsid w:val="00B02D9B"/>
    <w:rsid w:val="00B10994"/>
    <w:rsid w:val="00B1692C"/>
    <w:rsid w:val="00B17DC1"/>
    <w:rsid w:val="00B61E94"/>
    <w:rsid w:val="00B81356"/>
    <w:rsid w:val="00B8171C"/>
    <w:rsid w:val="00B95F62"/>
    <w:rsid w:val="00B96FB2"/>
    <w:rsid w:val="00BA7C54"/>
    <w:rsid w:val="00BB409A"/>
    <w:rsid w:val="00BB677F"/>
    <w:rsid w:val="00BD3D13"/>
    <w:rsid w:val="00BD6160"/>
    <w:rsid w:val="00BF2D20"/>
    <w:rsid w:val="00BF66A7"/>
    <w:rsid w:val="00C0631A"/>
    <w:rsid w:val="00C179E6"/>
    <w:rsid w:val="00C270D5"/>
    <w:rsid w:val="00C278D6"/>
    <w:rsid w:val="00C3272D"/>
    <w:rsid w:val="00C36229"/>
    <w:rsid w:val="00C46ECA"/>
    <w:rsid w:val="00C50895"/>
    <w:rsid w:val="00C63927"/>
    <w:rsid w:val="00C665EF"/>
    <w:rsid w:val="00C733E5"/>
    <w:rsid w:val="00C81608"/>
    <w:rsid w:val="00C92CD9"/>
    <w:rsid w:val="00CA20FF"/>
    <w:rsid w:val="00CA4C60"/>
    <w:rsid w:val="00CC0AAB"/>
    <w:rsid w:val="00CD7C33"/>
    <w:rsid w:val="00CE1CD0"/>
    <w:rsid w:val="00D02DB1"/>
    <w:rsid w:val="00D12D2F"/>
    <w:rsid w:val="00D14CA7"/>
    <w:rsid w:val="00D20286"/>
    <w:rsid w:val="00D21060"/>
    <w:rsid w:val="00D2578D"/>
    <w:rsid w:val="00D40617"/>
    <w:rsid w:val="00D41303"/>
    <w:rsid w:val="00D426BB"/>
    <w:rsid w:val="00D455F0"/>
    <w:rsid w:val="00D46F13"/>
    <w:rsid w:val="00D51183"/>
    <w:rsid w:val="00D544A4"/>
    <w:rsid w:val="00D555E4"/>
    <w:rsid w:val="00D578F5"/>
    <w:rsid w:val="00D6516A"/>
    <w:rsid w:val="00D77311"/>
    <w:rsid w:val="00D80988"/>
    <w:rsid w:val="00D84DFA"/>
    <w:rsid w:val="00D85075"/>
    <w:rsid w:val="00D94232"/>
    <w:rsid w:val="00DB1EC4"/>
    <w:rsid w:val="00DC1631"/>
    <w:rsid w:val="00DD6F6C"/>
    <w:rsid w:val="00DE33BA"/>
    <w:rsid w:val="00DE4203"/>
    <w:rsid w:val="00DF20C0"/>
    <w:rsid w:val="00DF2BCB"/>
    <w:rsid w:val="00DF59E9"/>
    <w:rsid w:val="00E00869"/>
    <w:rsid w:val="00E1302A"/>
    <w:rsid w:val="00E172F0"/>
    <w:rsid w:val="00E24346"/>
    <w:rsid w:val="00E26D20"/>
    <w:rsid w:val="00E30CB6"/>
    <w:rsid w:val="00E570DB"/>
    <w:rsid w:val="00E63319"/>
    <w:rsid w:val="00E6673B"/>
    <w:rsid w:val="00E71A63"/>
    <w:rsid w:val="00E77F6E"/>
    <w:rsid w:val="00E8388C"/>
    <w:rsid w:val="00E83EA1"/>
    <w:rsid w:val="00E87BDD"/>
    <w:rsid w:val="00EA1039"/>
    <w:rsid w:val="00EB1446"/>
    <w:rsid w:val="00EB1782"/>
    <w:rsid w:val="00EB3A86"/>
    <w:rsid w:val="00EB4024"/>
    <w:rsid w:val="00EC79D0"/>
    <w:rsid w:val="00ED2934"/>
    <w:rsid w:val="00ED4D6B"/>
    <w:rsid w:val="00ED4E9A"/>
    <w:rsid w:val="00EE2FB9"/>
    <w:rsid w:val="00EE3333"/>
    <w:rsid w:val="00F07073"/>
    <w:rsid w:val="00F13C4C"/>
    <w:rsid w:val="00F1516C"/>
    <w:rsid w:val="00F23701"/>
    <w:rsid w:val="00F25C8B"/>
    <w:rsid w:val="00F3035B"/>
    <w:rsid w:val="00F30D64"/>
    <w:rsid w:val="00F4313A"/>
    <w:rsid w:val="00F54AA5"/>
    <w:rsid w:val="00F56F3C"/>
    <w:rsid w:val="00F613B3"/>
    <w:rsid w:val="00F66726"/>
    <w:rsid w:val="00F705CC"/>
    <w:rsid w:val="00F77FB2"/>
    <w:rsid w:val="00F82D3D"/>
    <w:rsid w:val="00F85404"/>
    <w:rsid w:val="00F91E49"/>
    <w:rsid w:val="00F93D3B"/>
    <w:rsid w:val="00F95232"/>
    <w:rsid w:val="00FA63C0"/>
    <w:rsid w:val="00FC050C"/>
    <w:rsid w:val="00FC23DF"/>
    <w:rsid w:val="00FC3AA1"/>
    <w:rsid w:val="00FC692A"/>
    <w:rsid w:val="00FC6DFC"/>
    <w:rsid w:val="00FD0DA9"/>
    <w:rsid w:val="00FD50AE"/>
    <w:rsid w:val="00FD6E1C"/>
    <w:rsid w:val="00FE0B50"/>
    <w:rsid w:val="00FF4646"/>
    <w:rsid w:val="00FF718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5"/>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BF66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6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20"/>
    <w:pPr>
      <w:ind w:left="720"/>
      <w:contextualSpacing/>
    </w:pPr>
  </w:style>
  <w:style w:type="paragraph" w:customStyle="1" w:styleId="List-bullet-1">
    <w:name w:val="List-bullet-1"/>
    <w:basedOn w:val="Normal"/>
    <w:link w:val="List-bullet-1Char"/>
    <w:rsid w:val="00DF59E9"/>
    <w:pPr>
      <w:numPr>
        <w:numId w:val="1"/>
      </w:numPr>
      <w:spacing w:before="40"/>
    </w:pPr>
    <w:rPr>
      <w:rFonts w:ascii="Arial" w:eastAsia="Times New Roman" w:hAnsi="Arial"/>
      <w:sz w:val="18"/>
      <w:szCs w:val="22"/>
    </w:rPr>
  </w:style>
  <w:style w:type="character" w:customStyle="1" w:styleId="List-bullet-1Char">
    <w:name w:val="List-bullet-1 Char"/>
    <w:link w:val="List-bullet-1"/>
    <w:rsid w:val="00DF59E9"/>
    <w:rPr>
      <w:rFonts w:ascii="Arial" w:eastAsia="Times New Roman" w:hAnsi="Arial"/>
      <w:sz w:val="18"/>
      <w:szCs w:val="22"/>
    </w:rPr>
  </w:style>
  <w:style w:type="paragraph" w:styleId="BalloonText">
    <w:name w:val="Balloon Text"/>
    <w:basedOn w:val="Normal"/>
    <w:link w:val="BalloonTextChar"/>
    <w:uiPriority w:val="99"/>
    <w:semiHidden/>
    <w:unhideWhenUsed/>
    <w:rsid w:val="000D017B"/>
    <w:rPr>
      <w:rFonts w:ascii="Tahoma" w:hAnsi="Tahoma"/>
      <w:sz w:val="16"/>
      <w:szCs w:val="16"/>
    </w:rPr>
  </w:style>
  <w:style w:type="character" w:customStyle="1" w:styleId="BalloonTextChar">
    <w:name w:val="Balloon Text Char"/>
    <w:link w:val="BalloonText"/>
    <w:uiPriority w:val="99"/>
    <w:semiHidden/>
    <w:rsid w:val="000D017B"/>
    <w:rPr>
      <w:rFonts w:ascii="Tahoma" w:hAnsi="Tahoma" w:cs="Tahoma"/>
      <w:sz w:val="16"/>
      <w:szCs w:val="16"/>
    </w:rPr>
  </w:style>
  <w:style w:type="paragraph" w:styleId="Header">
    <w:name w:val="header"/>
    <w:basedOn w:val="Normal"/>
    <w:link w:val="HeaderChar"/>
    <w:uiPriority w:val="99"/>
    <w:unhideWhenUsed/>
    <w:rsid w:val="00DE4203"/>
    <w:pPr>
      <w:tabs>
        <w:tab w:val="center" w:pos="4513"/>
        <w:tab w:val="right" w:pos="9026"/>
      </w:tabs>
    </w:pPr>
  </w:style>
  <w:style w:type="character" w:customStyle="1" w:styleId="HeaderChar">
    <w:name w:val="Header Char"/>
    <w:link w:val="Header"/>
    <w:uiPriority w:val="99"/>
    <w:rsid w:val="00DE4203"/>
    <w:rPr>
      <w:rFonts w:ascii="Times New Roman" w:hAnsi="Times New Roman"/>
      <w:sz w:val="24"/>
      <w:szCs w:val="24"/>
    </w:rPr>
  </w:style>
  <w:style w:type="paragraph" w:styleId="Footer">
    <w:name w:val="footer"/>
    <w:basedOn w:val="Normal"/>
    <w:link w:val="FooterChar"/>
    <w:uiPriority w:val="99"/>
    <w:unhideWhenUsed/>
    <w:rsid w:val="00DE4203"/>
    <w:pPr>
      <w:tabs>
        <w:tab w:val="center" w:pos="4513"/>
        <w:tab w:val="right" w:pos="9026"/>
      </w:tabs>
    </w:pPr>
  </w:style>
  <w:style w:type="character" w:customStyle="1" w:styleId="FooterChar">
    <w:name w:val="Footer Char"/>
    <w:link w:val="Footer"/>
    <w:uiPriority w:val="99"/>
    <w:rsid w:val="00DE4203"/>
    <w:rPr>
      <w:rFonts w:ascii="Times New Roman" w:hAnsi="Times New Roman"/>
      <w:sz w:val="24"/>
      <w:szCs w:val="24"/>
    </w:rPr>
  </w:style>
  <w:style w:type="character" w:styleId="CommentReference">
    <w:name w:val="annotation reference"/>
    <w:uiPriority w:val="99"/>
    <w:semiHidden/>
    <w:unhideWhenUsed/>
    <w:rsid w:val="00B02D9B"/>
    <w:rPr>
      <w:sz w:val="16"/>
      <w:szCs w:val="16"/>
    </w:rPr>
  </w:style>
  <w:style w:type="paragraph" w:styleId="CommentText">
    <w:name w:val="annotation text"/>
    <w:basedOn w:val="Normal"/>
    <w:link w:val="CommentTextChar"/>
    <w:uiPriority w:val="99"/>
    <w:semiHidden/>
    <w:unhideWhenUsed/>
    <w:rsid w:val="00B02D9B"/>
    <w:rPr>
      <w:sz w:val="20"/>
      <w:szCs w:val="20"/>
    </w:rPr>
  </w:style>
  <w:style w:type="character" w:customStyle="1" w:styleId="CommentTextChar">
    <w:name w:val="Comment Text Char"/>
    <w:link w:val="CommentText"/>
    <w:uiPriority w:val="99"/>
    <w:semiHidden/>
    <w:rsid w:val="00B02D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2D9B"/>
    <w:rPr>
      <w:b/>
      <w:bCs/>
    </w:rPr>
  </w:style>
  <w:style w:type="character" w:customStyle="1" w:styleId="CommentSubjectChar">
    <w:name w:val="Comment Subject Char"/>
    <w:link w:val="CommentSubject"/>
    <w:uiPriority w:val="99"/>
    <w:semiHidden/>
    <w:rsid w:val="00B02D9B"/>
    <w:rPr>
      <w:rFonts w:ascii="Times New Roman" w:hAnsi="Times New Roman"/>
      <w:b/>
      <w:bCs/>
    </w:rPr>
  </w:style>
  <w:style w:type="paragraph" w:customStyle="1" w:styleId="ColorfulList-Accent11">
    <w:name w:val="Colorful List - Accent 11"/>
    <w:basedOn w:val="Normal"/>
    <w:uiPriority w:val="34"/>
    <w:qFormat/>
    <w:rsid w:val="00E30CB6"/>
    <w:pPr>
      <w:spacing w:after="200" w:line="276" w:lineRule="auto"/>
      <w:ind w:left="720"/>
      <w:contextualSpacing/>
    </w:pPr>
    <w:rPr>
      <w:rFonts w:ascii="Calibri" w:hAnsi="Calibri"/>
      <w:sz w:val="22"/>
      <w:szCs w:val="22"/>
      <w:lang w:eastAsia="en-US"/>
    </w:rPr>
  </w:style>
  <w:style w:type="paragraph" w:styleId="Caption">
    <w:name w:val="caption"/>
    <w:basedOn w:val="Normal"/>
    <w:next w:val="Normal"/>
    <w:uiPriority w:val="35"/>
    <w:unhideWhenUsed/>
    <w:qFormat/>
    <w:rsid w:val="00FD6E1C"/>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CE1CD0"/>
    <w:pPr>
      <w:spacing w:before="100"/>
      <w:jc w:val="both"/>
    </w:pPr>
    <w:rPr>
      <w:rFonts w:ascii="Calibri" w:hAnsi="Calibri" w:cs="Latha"/>
      <w:sz w:val="20"/>
      <w:szCs w:val="20"/>
      <w:lang w:val="en-US" w:eastAsia="en-US"/>
    </w:rPr>
  </w:style>
  <w:style w:type="character" w:customStyle="1" w:styleId="FootnoteTextChar">
    <w:name w:val="Footnote Text Char"/>
    <w:basedOn w:val="DefaultParagraphFont"/>
    <w:link w:val="FootnoteText"/>
    <w:uiPriority w:val="99"/>
    <w:semiHidden/>
    <w:rsid w:val="00CE1CD0"/>
    <w:rPr>
      <w:rFonts w:cs="Latha"/>
    </w:rPr>
  </w:style>
  <w:style w:type="character" w:styleId="FootnoteReference">
    <w:name w:val="footnote reference"/>
    <w:basedOn w:val="DefaultParagraphFont"/>
    <w:uiPriority w:val="99"/>
    <w:semiHidden/>
    <w:unhideWhenUsed/>
    <w:rsid w:val="00CE1CD0"/>
    <w:rPr>
      <w:vertAlign w:val="superscript"/>
    </w:rPr>
  </w:style>
  <w:style w:type="table" w:styleId="TableGrid">
    <w:name w:val="Table Grid"/>
    <w:basedOn w:val="TableNormal"/>
    <w:uiPriority w:val="59"/>
    <w:rsid w:val="00EC79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66A7"/>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BF66A7"/>
    <w:rPr>
      <w:rFonts w:asciiTheme="majorHAnsi" w:eastAsiaTheme="majorEastAsia" w:hAnsiTheme="majorHAnsi" w:cstheme="majorBidi"/>
      <w:b/>
      <w:bCs/>
      <w:color w:val="4F81BD" w:themeColor="accent1"/>
      <w:sz w:val="26"/>
      <w:szCs w:val="26"/>
      <w:lang w:val="en-AU" w:eastAsia="en-AU"/>
    </w:rPr>
  </w:style>
  <w:style w:type="paragraph" w:styleId="TOCHeading">
    <w:name w:val="TOC Heading"/>
    <w:basedOn w:val="Heading1"/>
    <w:next w:val="Normal"/>
    <w:uiPriority w:val="39"/>
    <w:semiHidden/>
    <w:unhideWhenUsed/>
    <w:qFormat/>
    <w:rsid w:val="00243B8A"/>
    <w:pPr>
      <w:spacing w:line="276" w:lineRule="auto"/>
      <w:outlineLvl w:val="9"/>
    </w:pPr>
    <w:rPr>
      <w:lang w:val="en-US" w:eastAsia="en-US"/>
    </w:rPr>
  </w:style>
  <w:style w:type="paragraph" w:styleId="TOC1">
    <w:name w:val="toc 1"/>
    <w:basedOn w:val="Normal"/>
    <w:next w:val="Normal"/>
    <w:autoRedefine/>
    <w:uiPriority w:val="39"/>
    <w:unhideWhenUsed/>
    <w:rsid w:val="00243B8A"/>
    <w:pPr>
      <w:spacing w:after="100"/>
    </w:pPr>
  </w:style>
  <w:style w:type="paragraph" w:styleId="TOC2">
    <w:name w:val="toc 2"/>
    <w:basedOn w:val="Normal"/>
    <w:next w:val="Normal"/>
    <w:autoRedefine/>
    <w:uiPriority w:val="39"/>
    <w:unhideWhenUsed/>
    <w:rsid w:val="00243B8A"/>
    <w:pPr>
      <w:spacing w:after="100"/>
      <w:ind w:left="240"/>
    </w:pPr>
  </w:style>
  <w:style w:type="character" w:styleId="Hyperlink">
    <w:name w:val="Hyperlink"/>
    <w:basedOn w:val="DefaultParagraphFont"/>
    <w:uiPriority w:val="99"/>
    <w:unhideWhenUsed/>
    <w:rsid w:val="00243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5"/>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BF66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6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20"/>
    <w:pPr>
      <w:ind w:left="720"/>
      <w:contextualSpacing/>
    </w:pPr>
  </w:style>
  <w:style w:type="paragraph" w:customStyle="1" w:styleId="List-bullet-1">
    <w:name w:val="List-bullet-1"/>
    <w:basedOn w:val="Normal"/>
    <w:link w:val="List-bullet-1Char"/>
    <w:rsid w:val="00DF59E9"/>
    <w:pPr>
      <w:numPr>
        <w:numId w:val="1"/>
      </w:numPr>
      <w:spacing w:before="40"/>
    </w:pPr>
    <w:rPr>
      <w:rFonts w:ascii="Arial" w:eastAsia="Times New Roman" w:hAnsi="Arial"/>
      <w:sz w:val="18"/>
      <w:szCs w:val="22"/>
    </w:rPr>
  </w:style>
  <w:style w:type="character" w:customStyle="1" w:styleId="List-bullet-1Char">
    <w:name w:val="List-bullet-1 Char"/>
    <w:link w:val="List-bullet-1"/>
    <w:rsid w:val="00DF59E9"/>
    <w:rPr>
      <w:rFonts w:ascii="Arial" w:eastAsia="Times New Roman" w:hAnsi="Arial"/>
      <w:sz w:val="18"/>
      <w:szCs w:val="22"/>
    </w:rPr>
  </w:style>
  <w:style w:type="paragraph" w:styleId="BalloonText">
    <w:name w:val="Balloon Text"/>
    <w:basedOn w:val="Normal"/>
    <w:link w:val="BalloonTextChar"/>
    <w:uiPriority w:val="99"/>
    <w:semiHidden/>
    <w:unhideWhenUsed/>
    <w:rsid w:val="000D017B"/>
    <w:rPr>
      <w:rFonts w:ascii="Tahoma" w:hAnsi="Tahoma"/>
      <w:sz w:val="16"/>
      <w:szCs w:val="16"/>
    </w:rPr>
  </w:style>
  <w:style w:type="character" w:customStyle="1" w:styleId="BalloonTextChar">
    <w:name w:val="Balloon Text Char"/>
    <w:link w:val="BalloonText"/>
    <w:uiPriority w:val="99"/>
    <w:semiHidden/>
    <w:rsid w:val="000D017B"/>
    <w:rPr>
      <w:rFonts w:ascii="Tahoma" w:hAnsi="Tahoma" w:cs="Tahoma"/>
      <w:sz w:val="16"/>
      <w:szCs w:val="16"/>
    </w:rPr>
  </w:style>
  <w:style w:type="paragraph" w:styleId="Header">
    <w:name w:val="header"/>
    <w:basedOn w:val="Normal"/>
    <w:link w:val="HeaderChar"/>
    <w:uiPriority w:val="99"/>
    <w:unhideWhenUsed/>
    <w:rsid w:val="00DE4203"/>
    <w:pPr>
      <w:tabs>
        <w:tab w:val="center" w:pos="4513"/>
        <w:tab w:val="right" w:pos="9026"/>
      </w:tabs>
    </w:pPr>
  </w:style>
  <w:style w:type="character" w:customStyle="1" w:styleId="HeaderChar">
    <w:name w:val="Header Char"/>
    <w:link w:val="Header"/>
    <w:uiPriority w:val="99"/>
    <w:rsid w:val="00DE4203"/>
    <w:rPr>
      <w:rFonts w:ascii="Times New Roman" w:hAnsi="Times New Roman"/>
      <w:sz w:val="24"/>
      <w:szCs w:val="24"/>
    </w:rPr>
  </w:style>
  <w:style w:type="paragraph" w:styleId="Footer">
    <w:name w:val="footer"/>
    <w:basedOn w:val="Normal"/>
    <w:link w:val="FooterChar"/>
    <w:uiPriority w:val="99"/>
    <w:unhideWhenUsed/>
    <w:rsid w:val="00DE4203"/>
    <w:pPr>
      <w:tabs>
        <w:tab w:val="center" w:pos="4513"/>
        <w:tab w:val="right" w:pos="9026"/>
      </w:tabs>
    </w:pPr>
  </w:style>
  <w:style w:type="character" w:customStyle="1" w:styleId="FooterChar">
    <w:name w:val="Footer Char"/>
    <w:link w:val="Footer"/>
    <w:uiPriority w:val="99"/>
    <w:rsid w:val="00DE4203"/>
    <w:rPr>
      <w:rFonts w:ascii="Times New Roman" w:hAnsi="Times New Roman"/>
      <w:sz w:val="24"/>
      <w:szCs w:val="24"/>
    </w:rPr>
  </w:style>
  <w:style w:type="character" w:styleId="CommentReference">
    <w:name w:val="annotation reference"/>
    <w:uiPriority w:val="99"/>
    <w:semiHidden/>
    <w:unhideWhenUsed/>
    <w:rsid w:val="00B02D9B"/>
    <w:rPr>
      <w:sz w:val="16"/>
      <w:szCs w:val="16"/>
    </w:rPr>
  </w:style>
  <w:style w:type="paragraph" w:styleId="CommentText">
    <w:name w:val="annotation text"/>
    <w:basedOn w:val="Normal"/>
    <w:link w:val="CommentTextChar"/>
    <w:uiPriority w:val="99"/>
    <w:semiHidden/>
    <w:unhideWhenUsed/>
    <w:rsid w:val="00B02D9B"/>
    <w:rPr>
      <w:sz w:val="20"/>
      <w:szCs w:val="20"/>
    </w:rPr>
  </w:style>
  <w:style w:type="character" w:customStyle="1" w:styleId="CommentTextChar">
    <w:name w:val="Comment Text Char"/>
    <w:link w:val="CommentText"/>
    <w:uiPriority w:val="99"/>
    <w:semiHidden/>
    <w:rsid w:val="00B02D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2D9B"/>
    <w:rPr>
      <w:b/>
      <w:bCs/>
    </w:rPr>
  </w:style>
  <w:style w:type="character" w:customStyle="1" w:styleId="CommentSubjectChar">
    <w:name w:val="Comment Subject Char"/>
    <w:link w:val="CommentSubject"/>
    <w:uiPriority w:val="99"/>
    <w:semiHidden/>
    <w:rsid w:val="00B02D9B"/>
    <w:rPr>
      <w:rFonts w:ascii="Times New Roman" w:hAnsi="Times New Roman"/>
      <w:b/>
      <w:bCs/>
    </w:rPr>
  </w:style>
  <w:style w:type="paragraph" w:customStyle="1" w:styleId="ColorfulList-Accent11">
    <w:name w:val="Colorful List - Accent 11"/>
    <w:basedOn w:val="Normal"/>
    <w:uiPriority w:val="34"/>
    <w:qFormat/>
    <w:rsid w:val="00E30CB6"/>
    <w:pPr>
      <w:spacing w:after="200" w:line="276" w:lineRule="auto"/>
      <w:ind w:left="720"/>
      <w:contextualSpacing/>
    </w:pPr>
    <w:rPr>
      <w:rFonts w:ascii="Calibri" w:hAnsi="Calibri"/>
      <w:sz w:val="22"/>
      <w:szCs w:val="22"/>
      <w:lang w:eastAsia="en-US"/>
    </w:rPr>
  </w:style>
  <w:style w:type="paragraph" w:styleId="Caption">
    <w:name w:val="caption"/>
    <w:basedOn w:val="Normal"/>
    <w:next w:val="Normal"/>
    <w:uiPriority w:val="35"/>
    <w:unhideWhenUsed/>
    <w:qFormat/>
    <w:rsid w:val="00FD6E1C"/>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CE1CD0"/>
    <w:pPr>
      <w:spacing w:before="100"/>
      <w:jc w:val="both"/>
    </w:pPr>
    <w:rPr>
      <w:rFonts w:ascii="Calibri" w:hAnsi="Calibri" w:cs="Latha"/>
      <w:sz w:val="20"/>
      <w:szCs w:val="20"/>
      <w:lang w:val="en-US" w:eastAsia="en-US"/>
    </w:rPr>
  </w:style>
  <w:style w:type="character" w:customStyle="1" w:styleId="FootnoteTextChar">
    <w:name w:val="Footnote Text Char"/>
    <w:basedOn w:val="DefaultParagraphFont"/>
    <w:link w:val="FootnoteText"/>
    <w:uiPriority w:val="99"/>
    <w:semiHidden/>
    <w:rsid w:val="00CE1CD0"/>
    <w:rPr>
      <w:rFonts w:cs="Latha"/>
    </w:rPr>
  </w:style>
  <w:style w:type="character" w:styleId="FootnoteReference">
    <w:name w:val="footnote reference"/>
    <w:basedOn w:val="DefaultParagraphFont"/>
    <w:uiPriority w:val="99"/>
    <w:semiHidden/>
    <w:unhideWhenUsed/>
    <w:rsid w:val="00CE1CD0"/>
    <w:rPr>
      <w:vertAlign w:val="superscript"/>
    </w:rPr>
  </w:style>
  <w:style w:type="table" w:styleId="TableGrid">
    <w:name w:val="Table Grid"/>
    <w:basedOn w:val="TableNormal"/>
    <w:uiPriority w:val="59"/>
    <w:rsid w:val="00EC79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66A7"/>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BF66A7"/>
    <w:rPr>
      <w:rFonts w:asciiTheme="majorHAnsi" w:eastAsiaTheme="majorEastAsia" w:hAnsiTheme="majorHAnsi" w:cstheme="majorBidi"/>
      <w:b/>
      <w:bCs/>
      <w:color w:val="4F81BD" w:themeColor="accent1"/>
      <w:sz w:val="26"/>
      <w:szCs w:val="26"/>
      <w:lang w:val="en-AU" w:eastAsia="en-AU"/>
    </w:rPr>
  </w:style>
  <w:style w:type="paragraph" w:styleId="TOCHeading">
    <w:name w:val="TOC Heading"/>
    <w:basedOn w:val="Heading1"/>
    <w:next w:val="Normal"/>
    <w:uiPriority w:val="39"/>
    <w:semiHidden/>
    <w:unhideWhenUsed/>
    <w:qFormat/>
    <w:rsid w:val="00243B8A"/>
    <w:pPr>
      <w:spacing w:line="276" w:lineRule="auto"/>
      <w:outlineLvl w:val="9"/>
    </w:pPr>
    <w:rPr>
      <w:lang w:val="en-US" w:eastAsia="en-US"/>
    </w:rPr>
  </w:style>
  <w:style w:type="paragraph" w:styleId="TOC1">
    <w:name w:val="toc 1"/>
    <w:basedOn w:val="Normal"/>
    <w:next w:val="Normal"/>
    <w:autoRedefine/>
    <w:uiPriority w:val="39"/>
    <w:unhideWhenUsed/>
    <w:rsid w:val="00243B8A"/>
    <w:pPr>
      <w:spacing w:after="100"/>
    </w:pPr>
  </w:style>
  <w:style w:type="paragraph" w:styleId="TOC2">
    <w:name w:val="toc 2"/>
    <w:basedOn w:val="Normal"/>
    <w:next w:val="Normal"/>
    <w:autoRedefine/>
    <w:uiPriority w:val="39"/>
    <w:unhideWhenUsed/>
    <w:rsid w:val="00243B8A"/>
    <w:pPr>
      <w:spacing w:after="100"/>
      <w:ind w:left="240"/>
    </w:pPr>
  </w:style>
  <w:style w:type="character" w:styleId="Hyperlink">
    <w:name w:val="Hyperlink"/>
    <w:basedOn w:val="DefaultParagraphFont"/>
    <w:uiPriority w:val="99"/>
    <w:unhideWhenUsed/>
    <w:rsid w:val="00243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018">
      <w:bodyDiv w:val="1"/>
      <w:marLeft w:val="0"/>
      <w:marRight w:val="0"/>
      <w:marTop w:val="0"/>
      <w:marBottom w:val="0"/>
      <w:divBdr>
        <w:top w:val="none" w:sz="0" w:space="0" w:color="auto"/>
        <w:left w:val="none" w:sz="0" w:space="0" w:color="auto"/>
        <w:bottom w:val="none" w:sz="0" w:space="0" w:color="auto"/>
        <w:right w:val="none" w:sz="0" w:space="0" w:color="auto"/>
      </w:divBdr>
    </w:div>
    <w:div w:id="868683321">
      <w:bodyDiv w:val="1"/>
      <w:marLeft w:val="0"/>
      <w:marRight w:val="0"/>
      <w:marTop w:val="0"/>
      <w:marBottom w:val="0"/>
      <w:divBdr>
        <w:top w:val="none" w:sz="0" w:space="0" w:color="auto"/>
        <w:left w:val="none" w:sz="0" w:space="0" w:color="auto"/>
        <w:bottom w:val="none" w:sz="0" w:space="0" w:color="auto"/>
        <w:right w:val="none" w:sz="0" w:space="0" w:color="auto"/>
      </w:divBdr>
    </w:div>
    <w:div w:id="920064660">
      <w:bodyDiv w:val="1"/>
      <w:marLeft w:val="0"/>
      <w:marRight w:val="0"/>
      <w:marTop w:val="0"/>
      <w:marBottom w:val="0"/>
      <w:divBdr>
        <w:top w:val="none" w:sz="0" w:space="0" w:color="auto"/>
        <w:left w:val="none" w:sz="0" w:space="0" w:color="auto"/>
        <w:bottom w:val="none" w:sz="0" w:space="0" w:color="auto"/>
        <w:right w:val="none" w:sz="0" w:space="0" w:color="auto"/>
      </w:divBdr>
    </w:div>
    <w:div w:id="1267421142">
      <w:bodyDiv w:val="1"/>
      <w:marLeft w:val="0"/>
      <w:marRight w:val="0"/>
      <w:marTop w:val="0"/>
      <w:marBottom w:val="0"/>
      <w:divBdr>
        <w:top w:val="none" w:sz="0" w:space="0" w:color="auto"/>
        <w:left w:val="none" w:sz="0" w:space="0" w:color="auto"/>
        <w:bottom w:val="none" w:sz="0" w:space="0" w:color="auto"/>
        <w:right w:val="none" w:sz="0" w:space="0" w:color="auto"/>
      </w:divBdr>
    </w:div>
    <w:div w:id="1609005959">
      <w:bodyDiv w:val="1"/>
      <w:marLeft w:val="0"/>
      <w:marRight w:val="0"/>
      <w:marTop w:val="0"/>
      <w:marBottom w:val="0"/>
      <w:divBdr>
        <w:top w:val="none" w:sz="0" w:space="0" w:color="auto"/>
        <w:left w:val="none" w:sz="0" w:space="0" w:color="auto"/>
        <w:bottom w:val="none" w:sz="0" w:space="0" w:color="auto"/>
        <w:right w:val="none" w:sz="0" w:space="0" w:color="auto"/>
      </w:divBdr>
    </w:div>
    <w:div w:id="17417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83"/>
    <w:rsid w:val="0078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CCE0D6E7A499E96A3D58E8C950A51">
    <w:name w:val="EA0CCE0D6E7A499E96A3D58E8C950A51"/>
    <w:rsid w:val="00782E83"/>
  </w:style>
  <w:style w:type="paragraph" w:customStyle="1" w:styleId="257636BB528B4702BBF37DC9F07C7D78">
    <w:name w:val="257636BB528B4702BBF37DC9F07C7D78"/>
    <w:rsid w:val="00782E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CCE0D6E7A499E96A3D58E8C950A51">
    <w:name w:val="EA0CCE0D6E7A499E96A3D58E8C950A51"/>
    <w:rsid w:val="00782E83"/>
  </w:style>
  <w:style w:type="paragraph" w:customStyle="1" w:styleId="257636BB528B4702BBF37DC9F07C7D78">
    <w:name w:val="257636BB528B4702BBF37DC9F07C7D78"/>
    <w:rsid w:val="00782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1141</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00064076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ATLASPDC-4-39366</_dlc_DocId>
    <_dlc_DocIdUrl xmlns="f1161f5b-24a3-4c2d-bc81-44cb9325e8ee">
      <Url>https://info.undp.org/docs/pdc/_layouts/DocIdRedir.aspx?ID=ATLASPDC-4-39366</Url>
      <Description>ATLASPDC-4-39366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FCE4795-E0D3-446C-B613-8FBF9A7823B5}"/>
</file>

<file path=customXml/itemProps2.xml><?xml version="1.0" encoding="utf-8"?>
<ds:datastoreItem xmlns:ds="http://schemas.openxmlformats.org/officeDocument/2006/customXml" ds:itemID="{B3B5910C-443A-4A74-9785-64D83BC62F5F}"/>
</file>

<file path=customXml/itemProps3.xml><?xml version="1.0" encoding="utf-8"?>
<ds:datastoreItem xmlns:ds="http://schemas.openxmlformats.org/officeDocument/2006/customXml" ds:itemID="{AF32A2A6-5CCF-4A1D-984D-890FDDAC869E}"/>
</file>

<file path=customXml/itemProps4.xml><?xml version="1.0" encoding="utf-8"?>
<ds:datastoreItem xmlns:ds="http://schemas.openxmlformats.org/officeDocument/2006/customXml" ds:itemID="{CD6D1F3B-D951-4C54-ACA0-C78F1589BA17}"/>
</file>

<file path=customXml/itemProps5.xml><?xml version="1.0" encoding="utf-8"?>
<ds:datastoreItem xmlns:ds="http://schemas.openxmlformats.org/officeDocument/2006/customXml" ds:itemID="{FE328230-4E37-4B5B-84B4-BE6A998D5282}"/>
</file>

<file path=customXml/itemProps6.xml><?xml version="1.0" encoding="utf-8"?>
<ds:datastoreItem xmlns:ds="http://schemas.openxmlformats.org/officeDocument/2006/customXml" ds:itemID="{5B8CA39C-D325-4418-9B72-5D3FDA3E9B60}"/>
</file>

<file path=docProps/app.xml><?xml version="1.0" encoding="utf-8"?>
<Properties xmlns="http://schemas.openxmlformats.org/officeDocument/2006/extended-properties" xmlns:vt="http://schemas.openxmlformats.org/officeDocument/2006/docPropsVTypes">
  <Template>Normal</Template>
  <TotalTime>0</TotalTime>
  <Pages>33</Pages>
  <Words>9981</Words>
  <Characters>56893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66741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of the Sri Lanka Community Forestry Programme</dc:title>
  <dc:subject/>
  <dc:creator>Programme Management Unit of the SLCFP</dc:creator>
  <cp:lastModifiedBy>Ramitha.Wijethunga</cp:lastModifiedBy>
  <cp:revision>2</cp:revision>
  <cp:lastPrinted>2012-07-13T09:04:00Z</cp:lastPrinted>
  <dcterms:created xsi:type="dcterms:W3CDTF">2014-07-08T09:37:00Z</dcterms:created>
  <dcterms:modified xsi:type="dcterms:W3CDTF">2014-07-08T09:37:00Z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1141;#LKA|deec9dc2-96dc-4d5a-99c7-854fd22f8c85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a582ae3f-de3e-4ce2-9a90-af75b996bd19</vt:lpwstr>
  </property>
  <property fmtid="{D5CDD505-2E9C-101B-9397-08002B2CF9AE}" pid="18" name="URL">
    <vt:lpwstr/>
  </property>
  <property fmtid="{D5CDD505-2E9C-101B-9397-08002B2CF9AE}" pid="19" name="DocumentSetDescription">
    <vt:lpwstr/>
  </property>
</Properties>
</file>